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69E33" w14:textId="0D3A06E6" w:rsidR="00E6166B" w:rsidRPr="0055161D" w:rsidRDefault="00E6166B" w:rsidP="00C577BA">
      <w:pPr>
        <w:jc w:val="center"/>
        <w:rPr>
          <w:rFonts w:asciiTheme="minorHAnsi" w:hAnsiTheme="minorHAnsi" w:cstheme="minorHAnsi"/>
          <w:b/>
          <w:bCs/>
          <w:sz w:val="20"/>
          <w:szCs w:val="20"/>
        </w:rPr>
      </w:pPr>
      <w:r w:rsidRPr="0055161D">
        <w:rPr>
          <w:rFonts w:asciiTheme="minorHAnsi" w:hAnsiTheme="minorHAnsi" w:cstheme="minorHAnsi"/>
          <w:b/>
          <w:bCs/>
          <w:sz w:val="20"/>
          <w:szCs w:val="20"/>
        </w:rPr>
        <w:t>MINUTES OF MEETING</w:t>
      </w:r>
    </w:p>
    <w:p w14:paraId="78B7978D" w14:textId="77777777" w:rsidR="00E6166B" w:rsidRPr="00E83BEB" w:rsidRDefault="00E6166B" w:rsidP="00C577BA">
      <w:pPr>
        <w:jc w:val="center"/>
        <w:rPr>
          <w:rFonts w:asciiTheme="minorHAnsi" w:hAnsiTheme="minorHAnsi" w:cstheme="minorHAnsi"/>
          <w:b/>
          <w:bCs/>
          <w:sz w:val="16"/>
          <w:szCs w:val="16"/>
        </w:rPr>
      </w:pPr>
    </w:p>
    <w:p w14:paraId="56188959" w14:textId="03CA0F03" w:rsidR="00E6166B" w:rsidRPr="0055161D" w:rsidRDefault="00E6166B" w:rsidP="00E6166B">
      <w:pPr>
        <w:rPr>
          <w:rFonts w:asciiTheme="minorHAnsi" w:hAnsiTheme="minorHAnsi" w:cstheme="minorHAnsi"/>
          <w:b/>
          <w:bCs/>
          <w:sz w:val="20"/>
          <w:szCs w:val="20"/>
        </w:rPr>
      </w:pPr>
      <w:r w:rsidRPr="0055161D">
        <w:rPr>
          <w:rFonts w:asciiTheme="minorHAnsi" w:hAnsiTheme="minorHAnsi" w:cstheme="minorHAnsi"/>
          <w:b/>
          <w:bCs/>
          <w:sz w:val="20"/>
          <w:szCs w:val="20"/>
        </w:rPr>
        <w:t xml:space="preserve">Meeting on: </w:t>
      </w:r>
      <w:r w:rsidRPr="0055161D">
        <w:rPr>
          <w:rFonts w:asciiTheme="minorHAnsi" w:hAnsiTheme="minorHAnsi" w:cstheme="minorHAnsi"/>
          <w:b/>
          <w:bCs/>
          <w:sz w:val="20"/>
          <w:szCs w:val="20"/>
        </w:rPr>
        <w:tab/>
      </w:r>
      <w:r w:rsidRPr="0055161D">
        <w:rPr>
          <w:rFonts w:asciiTheme="minorHAnsi" w:hAnsiTheme="minorHAnsi" w:cstheme="minorHAnsi"/>
          <w:b/>
          <w:bCs/>
          <w:sz w:val="20"/>
          <w:szCs w:val="20"/>
        </w:rPr>
        <w:tab/>
      </w:r>
      <w:r w:rsidR="00D13324">
        <w:rPr>
          <w:rFonts w:asciiTheme="minorHAnsi" w:hAnsiTheme="minorHAnsi" w:cstheme="minorHAnsi"/>
          <w:b/>
          <w:bCs/>
          <w:sz w:val="20"/>
          <w:szCs w:val="20"/>
        </w:rPr>
        <w:t>11</w:t>
      </w:r>
      <w:r w:rsidR="00D13324" w:rsidRPr="00D13324">
        <w:rPr>
          <w:rFonts w:asciiTheme="minorHAnsi" w:hAnsiTheme="minorHAnsi" w:cstheme="minorHAnsi"/>
          <w:b/>
          <w:bCs/>
          <w:sz w:val="20"/>
          <w:szCs w:val="20"/>
          <w:vertAlign w:val="superscript"/>
        </w:rPr>
        <w:t>th</w:t>
      </w:r>
      <w:r w:rsidR="00D13324">
        <w:rPr>
          <w:rFonts w:asciiTheme="minorHAnsi" w:hAnsiTheme="minorHAnsi" w:cstheme="minorHAnsi"/>
          <w:b/>
          <w:bCs/>
          <w:sz w:val="20"/>
          <w:szCs w:val="20"/>
        </w:rPr>
        <w:t xml:space="preserve"> September</w:t>
      </w:r>
      <w:bookmarkStart w:id="0" w:name="_GoBack"/>
      <w:bookmarkEnd w:id="0"/>
      <w:r w:rsidRPr="0055161D">
        <w:rPr>
          <w:rFonts w:asciiTheme="minorHAnsi" w:hAnsiTheme="minorHAnsi" w:cstheme="minorHAnsi"/>
          <w:b/>
          <w:bCs/>
          <w:sz w:val="20"/>
          <w:szCs w:val="20"/>
        </w:rPr>
        <w:t xml:space="preserve"> 201</w:t>
      </w:r>
      <w:r w:rsidR="00290A2A">
        <w:rPr>
          <w:rFonts w:asciiTheme="minorHAnsi" w:hAnsiTheme="minorHAnsi" w:cstheme="minorHAnsi"/>
          <w:b/>
          <w:bCs/>
          <w:sz w:val="20"/>
          <w:szCs w:val="20"/>
        </w:rPr>
        <w:t>8</w:t>
      </w:r>
    </w:p>
    <w:p w14:paraId="65180EA5" w14:textId="35E9DFB6" w:rsidR="00E6166B" w:rsidRPr="0055161D" w:rsidRDefault="00E6166B" w:rsidP="00E6166B">
      <w:pPr>
        <w:rPr>
          <w:rFonts w:asciiTheme="minorHAnsi" w:hAnsiTheme="minorHAnsi" w:cstheme="minorHAnsi"/>
          <w:b/>
          <w:bCs/>
          <w:sz w:val="20"/>
          <w:szCs w:val="20"/>
        </w:rPr>
      </w:pPr>
      <w:r w:rsidRPr="0055161D">
        <w:rPr>
          <w:rFonts w:asciiTheme="minorHAnsi" w:hAnsiTheme="minorHAnsi" w:cstheme="minorHAnsi"/>
          <w:b/>
          <w:bCs/>
          <w:sz w:val="20"/>
          <w:szCs w:val="20"/>
        </w:rPr>
        <w:t>Meeting at:</w:t>
      </w:r>
      <w:r w:rsidRPr="0055161D">
        <w:rPr>
          <w:rFonts w:asciiTheme="minorHAnsi" w:hAnsiTheme="minorHAnsi" w:cstheme="minorHAnsi"/>
          <w:b/>
          <w:bCs/>
          <w:sz w:val="20"/>
          <w:szCs w:val="20"/>
        </w:rPr>
        <w:tab/>
      </w:r>
      <w:r w:rsidRPr="0055161D">
        <w:rPr>
          <w:rFonts w:asciiTheme="minorHAnsi" w:hAnsiTheme="minorHAnsi" w:cstheme="minorHAnsi"/>
          <w:b/>
          <w:bCs/>
          <w:sz w:val="20"/>
          <w:szCs w:val="20"/>
        </w:rPr>
        <w:tab/>
      </w:r>
      <w:r w:rsidRPr="0055161D">
        <w:rPr>
          <w:rFonts w:asciiTheme="minorHAnsi" w:hAnsiTheme="minorHAnsi" w:cstheme="minorHAnsi"/>
          <w:bCs/>
          <w:sz w:val="20"/>
          <w:szCs w:val="20"/>
        </w:rPr>
        <w:t>Longframlington Memorial Hall</w:t>
      </w:r>
    </w:p>
    <w:p w14:paraId="141376C7" w14:textId="633869EF" w:rsidR="00C577BA" w:rsidRPr="0055161D" w:rsidRDefault="00E6166B" w:rsidP="00E6166B">
      <w:pPr>
        <w:rPr>
          <w:rFonts w:asciiTheme="minorHAnsi" w:hAnsiTheme="minorHAnsi" w:cstheme="minorHAnsi"/>
          <w:b/>
          <w:bCs/>
          <w:sz w:val="20"/>
          <w:szCs w:val="20"/>
        </w:rPr>
      </w:pPr>
      <w:r w:rsidRPr="0055161D">
        <w:rPr>
          <w:rFonts w:asciiTheme="minorHAnsi" w:hAnsiTheme="minorHAnsi" w:cstheme="minorHAnsi"/>
          <w:b/>
          <w:bCs/>
          <w:sz w:val="20"/>
          <w:szCs w:val="20"/>
        </w:rPr>
        <w:t>Meeting Time:</w:t>
      </w:r>
      <w:r w:rsidRPr="0055161D">
        <w:rPr>
          <w:rFonts w:asciiTheme="minorHAnsi" w:hAnsiTheme="minorHAnsi" w:cstheme="minorHAnsi"/>
          <w:b/>
          <w:bCs/>
          <w:sz w:val="20"/>
          <w:szCs w:val="20"/>
        </w:rPr>
        <w:tab/>
      </w:r>
      <w:r w:rsidRPr="0055161D">
        <w:rPr>
          <w:rFonts w:asciiTheme="minorHAnsi" w:hAnsiTheme="minorHAnsi" w:cstheme="minorHAnsi"/>
          <w:b/>
          <w:bCs/>
          <w:sz w:val="20"/>
          <w:szCs w:val="20"/>
        </w:rPr>
        <w:tab/>
      </w:r>
      <w:r w:rsidR="00001914">
        <w:rPr>
          <w:rFonts w:asciiTheme="minorHAnsi" w:hAnsiTheme="minorHAnsi" w:cstheme="minorHAnsi"/>
          <w:bCs/>
          <w:sz w:val="20"/>
          <w:szCs w:val="20"/>
        </w:rPr>
        <w:t>7</w:t>
      </w:r>
      <w:r w:rsidR="00C577BA" w:rsidRPr="0055161D">
        <w:rPr>
          <w:rFonts w:asciiTheme="minorHAnsi" w:hAnsiTheme="minorHAnsi" w:cstheme="minorHAnsi"/>
          <w:bCs/>
          <w:sz w:val="20"/>
          <w:szCs w:val="20"/>
        </w:rPr>
        <w:t>.00 p.m.</w:t>
      </w:r>
    </w:p>
    <w:p w14:paraId="65DBD60F" w14:textId="6C7CDBC0" w:rsidR="00E6166B" w:rsidRPr="0055161D" w:rsidRDefault="00E6166B" w:rsidP="00E6166B">
      <w:pPr>
        <w:ind w:left="2160" w:hanging="2160"/>
        <w:rPr>
          <w:rFonts w:asciiTheme="minorHAnsi" w:hAnsiTheme="minorHAnsi" w:cstheme="minorHAnsi"/>
          <w:bCs/>
          <w:sz w:val="20"/>
          <w:szCs w:val="20"/>
        </w:rPr>
      </w:pPr>
      <w:r w:rsidRPr="0055161D">
        <w:rPr>
          <w:rFonts w:asciiTheme="minorHAnsi" w:hAnsiTheme="minorHAnsi" w:cstheme="minorHAnsi"/>
          <w:b/>
          <w:bCs/>
          <w:sz w:val="20"/>
          <w:szCs w:val="20"/>
        </w:rPr>
        <w:t>Present:</w:t>
      </w:r>
      <w:r w:rsidRPr="0055161D">
        <w:rPr>
          <w:rFonts w:asciiTheme="minorHAnsi" w:hAnsiTheme="minorHAnsi" w:cstheme="minorHAnsi"/>
          <w:b/>
          <w:bCs/>
          <w:sz w:val="20"/>
          <w:szCs w:val="20"/>
        </w:rPr>
        <w:tab/>
      </w:r>
      <w:r w:rsidRPr="0055161D">
        <w:rPr>
          <w:rFonts w:asciiTheme="minorHAnsi" w:hAnsiTheme="minorHAnsi" w:cstheme="minorHAnsi"/>
          <w:bCs/>
          <w:sz w:val="20"/>
          <w:szCs w:val="20"/>
        </w:rPr>
        <w:t>David Owen (DO</w:t>
      </w:r>
      <w:r w:rsidR="003F7BA4">
        <w:rPr>
          <w:rFonts w:asciiTheme="minorHAnsi" w:hAnsiTheme="minorHAnsi" w:cstheme="minorHAnsi"/>
          <w:bCs/>
          <w:sz w:val="20"/>
          <w:szCs w:val="20"/>
        </w:rPr>
        <w:t>), Mark Fenwick (MF) Steven Bray (SB), Jackie Scarpa (JS)</w:t>
      </w:r>
    </w:p>
    <w:p w14:paraId="43ADC52B" w14:textId="1F185B1E" w:rsidR="00E6166B" w:rsidRPr="0055161D" w:rsidRDefault="00E6166B" w:rsidP="00E6166B">
      <w:pPr>
        <w:rPr>
          <w:rFonts w:asciiTheme="minorHAnsi" w:hAnsiTheme="minorHAnsi" w:cstheme="minorHAnsi"/>
          <w:bCs/>
          <w:sz w:val="20"/>
          <w:szCs w:val="20"/>
        </w:rPr>
      </w:pPr>
      <w:r w:rsidRPr="0055161D">
        <w:rPr>
          <w:rFonts w:asciiTheme="minorHAnsi" w:hAnsiTheme="minorHAnsi" w:cstheme="minorHAnsi"/>
          <w:b/>
          <w:bCs/>
          <w:sz w:val="20"/>
          <w:szCs w:val="20"/>
        </w:rPr>
        <w:t>In attendance:</w:t>
      </w:r>
      <w:r w:rsidRPr="0055161D">
        <w:rPr>
          <w:rFonts w:asciiTheme="minorHAnsi" w:hAnsiTheme="minorHAnsi" w:cstheme="minorHAnsi"/>
          <w:b/>
          <w:bCs/>
          <w:sz w:val="20"/>
          <w:szCs w:val="20"/>
        </w:rPr>
        <w:tab/>
      </w:r>
      <w:r w:rsidRPr="0055161D">
        <w:rPr>
          <w:rFonts w:asciiTheme="minorHAnsi" w:hAnsiTheme="minorHAnsi" w:cstheme="minorHAnsi"/>
          <w:b/>
          <w:bCs/>
          <w:sz w:val="20"/>
          <w:szCs w:val="20"/>
        </w:rPr>
        <w:tab/>
      </w:r>
      <w:r w:rsidRPr="0055161D">
        <w:rPr>
          <w:rFonts w:asciiTheme="minorHAnsi" w:hAnsiTheme="minorHAnsi" w:cstheme="minorHAnsi"/>
          <w:bCs/>
          <w:sz w:val="20"/>
          <w:szCs w:val="20"/>
        </w:rPr>
        <w:t>Clerk: Garth Rhodes</w:t>
      </w:r>
    </w:p>
    <w:p w14:paraId="0F5FE144" w14:textId="77777777" w:rsidR="006F695B" w:rsidRPr="00E83BEB" w:rsidRDefault="006F695B" w:rsidP="00E6166B">
      <w:pPr>
        <w:rPr>
          <w:rFonts w:asciiTheme="minorHAnsi" w:hAnsiTheme="minorHAnsi" w:cstheme="minorHAnsi"/>
          <w:bCs/>
          <w:sz w:val="16"/>
          <w:szCs w:val="16"/>
        </w:rPr>
      </w:pPr>
    </w:p>
    <w:p w14:paraId="13AD2FB9" w14:textId="79105B13" w:rsidR="00E6166B" w:rsidRDefault="006F695B" w:rsidP="00E6166B">
      <w:pPr>
        <w:rPr>
          <w:rFonts w:asciiTheme="minorHAnsi" w:hAnsiTheme="minorHAnsi" w:cstheme="minorHAnsi"/>
          <w:b/>
          <w:bCs/>
          <w:sz w:val="20"/>
          <w:szCs w:val="20"/>
        </w:rPr>
      </w:pPr>
      <w:r w:rsidRPr="0055161D">
        <w:rPr>
          <w:rFonts w:asciiTheme="minorHAnsi" w:hAnsiTheme="minorHAnsi" w:cstheme="minorHAnsi"/>
          <w:bCs/>
          <w:sz w:val="20"/>
          <w:szCs w:val="20"/>
        </w:rPr>
        <w:t xml:space="preserve">DO opened the </w:t>
      </w:r>
      <w:r w:rsidRPr="00B342E9">
        <w:rPr>
          <w:rFonts w:asciiTheme="minorHAnsi" w:hAnsiTheme="minorHAnsi" w:cstheme="minorHAnsi"/>
          <w:bCs/>
          <w:sz w:val="20"/>
          <w:szCs w:val="20"/>
        </w:rPr>
        <w:t xml:space="preserve">meeting at </w:t>
      </w:r>
      <w:r w:rsidR="003F7BA4">
        <w:rPr>
          <w:rFonts w:asciiTheme="minorHAnsi" w:hAnsiTheme="minorHAnsi" w:cstheme="minorHAnsi"/>
          <w:bCs/>
          <w:sz w:val="20"/>
          <w:szCs w:val="20"/>
        </w:rPr>
        <w:t>8</w:t>
      </w:r>
      <w:r w:rsidR="00001914">
        <w:rPr>
          <w:rFonts w:asciiTheme="minorHAnsi" w:hAnsiTheme="minorHAnsi" w:cstheme="minorHAnsi"/>
          <w:bCs/>
          <w:sz w:val="20"/>
          <w:szCs w:val="20"/>
        </w:rPr>
        <w:t>.</w:t>
      </w:r>
      <w:r w:rsidR="003F7BA4">
        <w:rPr>
          <w:rFonts w:asciiTheme="minorHAnsi" w:hAnsiTheme="minorHAnsi" w:cstheme="minorHAnsi"/>
          <w:bCs/>
          <w:sz w:val="20"/>
          <w:szCs w:val="20"/>
        </w:rPr>
        <w:t>0</w:t>
      </w:r>
      <w:r w:rsidR="00001914">
        <w:rPr>
          <w:rFonts w:asciiTheme="minorHAnsi" w:hAnsiTheme="minorHAnsi" w:cstheme="minorHAnsi"/>
          <w:bCs/>
          <w:sz w:val="20"/>
          <w:szCs w:val="20"/>
        </w:rPr>
        <w:t>0</w:t>
      </w:r>
      <w:r w:rsidRPr="00B342E9">
        <w:rPr>
          <w:rFonts w:asciiTheme="minorHAnsi" w:hAnsiTheme="minorHAnsi" w:cstheme="minorHAnsi"/>
          <w:bCs/>
          <w:sz w:val="20"/>
          <w:szCs w:val="20"/>
        </w:rPr>
        <w:t xml:space="preserve"> p.m</w:t>
      </w:r>
      <w:r w:rsidR="00161384">
        <w:rPr>
          <w:rFonts w:asciiTheme="minorHAnsi" w:hAnsiTheme="minorHAnsi" w:cstheme="minorHAnsi"/>
          <w:bCs/>
          <w:sz w:val="20"/>
          <w:szCs w:val="20"/>
        </w:rPr>
        <w:t>.</w:t>
      </w:r>
    </w:p>
    <w:p w14:paraId="13B7CD0E" w14:textId="77777777" w:rsidR="006F695B" w:rsidRPr="00E83BEB" w:rsidRDefault="006F695B" w:rsidP="00E6166B">
      <w:pPr>
        <w:rPr>
          <w:rFonts w:asciiTheme="minorHAnsi" w:hAnsiTheme="minorHAnsi" w:cstheme="minorHAnsi"/>
          <w:b/>
          <w:bCs/>
          <w:sz w:val="16"/>
          <w:szCs w:val="16"/>
        </w:rPr>
      </w:pPr>
    </w:p>
    <w:p w14:paraId="7271119F" w14:textId="0382D321" w:rsidR="003F7BA4" w:rsidRPr="003F7BA4" w:rsidRDefault="003F7BA4" w:rsidP="003F7BA4">
      <w:pPr>
        <w:pStyle w:val="ListParagraph"/>
        <w:numPr>
          <w:ilvl w:val="0"/>
          <w:numId w:val="28"/>
        </w:numPr>
        <w:rPr>
          <w:rFonts w:asciiTheme="minorHAnsi" w:hAnsiTheme="minorHAnsi" w:cstheme="minorHAnsi"/>
          <w:b/>
          <w:bCs/>
          <w:sz w:val="20"/>
          <w:szCs w:val="20"/>
        </w:rPr>
      </w:pPr>
      <w:r w:rsidRPr="006A3ABF">
        <w:rPr>
          <w:rFonts w:asciiTheme="minorHAnsi" w:hAnsiTheme="minorHAnsi" w:cstheme="minorHAnsi"/>
          <w:b/>
          <w:bCs/>
          <w:sz w:val="20"/>
          <w:szCs w:val="20"/>
        </w:rPr>
        <w:t xml:space="preserve">Apologies for Absence. </w:t>
      </w:r>
      <w:r>
        <w:rPr>
          <w:rFonts w:asciiTheme="minorHAnsi" w:hAnsiTheme="minorHAnsi" w:cstheme="minorHAnsi"/>
          <w:bCs/>
          <w:sz w:val="20"/>
          <w:szCs w:val="20"/>
        </w:rPr>
        <w:t>Vincent Milburn, Vicki Knox</w:t>
      </w:r>
    </w:p>
    <w:p w14:paraId="4CEA49C4" w14:textId="37D5D326" w:rsidR="003F7BA4" w:rsidRDefault="003F7BA4" w:rsidP="003F7BA4">
      <w:pPr>
        <w:pStyle w:val="ListParagraph"/>
        <w:numPr>
          <w:ilvl w:val="0"/>
          <w:numId w:val="28"/>
        </w:numPr>
        <w:rPr>
          <w:rFonts w:asciiTheme="minorHAnsi" w:hAnsiTheme="minorHAnsi" w:cstheme="minorHAnsi"/>
          <w:b/>
          <w:bCs/>
          <w:sz w:val="20"/>
          <w:szCs w:val="20"/>
        </w:rPr>
      </w:pPr>
      <w:r>
        <w:rPr>
          <w:rFonts w:asciiTheme="minorHAnsi" w:hAnsiTheme="minorHAnsi" w:cstheme="minorHAnsi"/>
          <w:b/>
          <w:bCs/>
          <w:sz w:val="20"/>
          <w:szCs w:val="20"/>
        </w:rPr>
        <w:t xml:space="preserve">Co-option of Parish Councillors (2 vacancies). </w:t>
      </w:r>
      <w:r>
        <w:rPr>
          <w:rFonts w:asciiTheme="minorHAnsi" w:hAnsiTheme="minorHAnsi" w:cstheme="minorHAnsi"/>
          <w:bCs/>
          <w:sz w:val="20"/>
          <w:szCs w:val="20"/>
        </w:rPr>
        <w:t xml:space="preserve">DO </w:t>
      </w:r>
      <w:r w:rsidR="00A855A3">
        <w:rPr>
          <w:rFonts w:asciiTheme="minorHAnsi" w:hAnsiTheme="minorHAnsi" w:cstheme="minorHAnsi"/>
          <w:bCs/>
          <w:sz w:val="20"/>
          <w:szCs w:val="20"/>
        </w:rPr>
        <w:t xml:space="preserve">introduced and </w:t>
      </w:r>
      <w:r>
        <w:rPr>
          <w:rFonts w:asciiTheme="minorHAnsi" w:hAnsiTheme="minorHAnsi" w:cstheme="minorHAnsi"/>
          <w:bCs/>
          <w:sz w:val="20"/>
          <w:szCs w:val="20"/>
        </w:rPr>
        <w:t>welcomed SB to the meeting.</w:t>
      </w:r>
      <w:r w:rsidR="00A855A3">
        <w:rPr>
          <w:rFonts w:asciiTheme="minorHAnsi" w:hAnsiTheme="minorHAnsi" w:cstheme="minorHAnsi"/>
          <w:bCs/>
          <w:sz w:val="20"/>
          <w:szCs w:val="20"/>
        </w:rPr>
        <w:t xml:space="preserve"> He was unanimously co-opted as Parish Councillor. As SB </w:t>
      </w:r>
      <w:r w:rsidR="003C5D09">
        <w:rPr>
          <w:rFonts w:asciiTheme="minorHAnsi" w:hAnsiTheme="minorHAnsi" w:cstheme="minorHAnsi"/>
          <w:bCs/>
          <w:sz w:val="20"/>
          <w:szCs w:val="20"/>
        </w:rPr>
        <w:t>h</w:t>
      </w:r>
      <w:r w:rsidR="00A855A3">
        <w:rPr>
          <w:rFonts w:asciiTheme="minorHAnsi" w:hAnsiTheme="minorHAnsi" w:cstheme="minorHAnsi"/>
          <w:bCs/>
          <w:sz w:val="20"/>
          <w:szCs w:val="20"/>
        </w:rPr>
        <w:t xml:space="preserve">as </w:t>
      </w:r>
      <w:r w:rsidR="003C5D09">
        <w:rPr>
          <w:rFonts w:asciiTheme="minorHAnsi" w:hAnsiTheme="minorHAnsi" w:cstheme="minorHAnsi"/>
          <w:bCs/>
          <w:sz w:val="20"/>
          <w:szCs w:val="20"/>
        </w:rPr>
        <w:t xml:space="preserve">been </w:t>
      </w:r>
      <w:r w:rsidR="00A855A3">
        <w:rPr>
          <w:rFonts w:asciiTheme="minorHAnsi" w:hAnsiTheme="minorHAnsi" w:cstheme="minorHAnsi"/>
          <w:bCs/>
          <w:sz w:val="20"/>
          <w:szCs w:val="20"/>
        </w:rPr>
        <w:t>our internal auditor the PC would need to appoint someone else in this position. MF knows a possible replacement and will approach her before the next meeting</w:t>
      </w:r>
      <w:r w:rsidR="003C5D09">
        <w:rPr>
          <w:rFonts w:asciiTheme="minorHAnsi" w:hAnsiTheme="minorHAnsi" w:cstheme="minorHAnsi"/>
          <w:bCs/>
          <w:sz w:val="20"/>
          <w:szCs w:val="20"/>
        </w:rPr>
        <w:t>.</w:t>
      </w:r>
      <w:r w:rsidR="003C5D09">
        <w:rPr>
          <w:rFonts w:asciiTheme="minorHAnsi" w:hAnsiTheme="minorHAnsi" w:cstheme="minorHAnsi"/>
          <w:bCs/>
          <w:sz w:val="20"/>
          <w:szCs w:val="20"/>
        </w:rPr>
        <w:tab/>
        <w:t xml:space="preserve">              </w:t>
      </w:r>
      <w:r w:rsidR="00A855A3">
        <w:rPr>
          <w:rFonts w:asciiTheme="minorHAnsi" w:hAnsiTheme="minorHAnsi" w:cstheme="minorHAnsi"/>
          <w:b/>
          <w:bCs/>
          <w:sz w:val="20"/>
          <w:szCs w:val="20"/>
        </w:rPr>
        <w:t>Action: MF</w:t>
      </w:r>
    </w:p>
    <w:p w14:paraId="76BE041C" w14:textId="72C9F069" w:rsidR="003F7BA4" w:rsidRDefault="003F7BA4" w:rsidP="003F7BA4">
      <w:pPr>
        <w:pStyle w:val="ListParagraph"/>
        <w:numPr>
          <w:ilvl w:val="0"/>
          <w:numId w:val="28"/>
        </w:numPr>
        <w:rPr>
          <w:rFonts w:asciiTheme="minorHAnsi" w:hAnsiTheme="minorHAnsi" w:cstheme="minorHAnsi"/>
          <w:b/>
          <w:bCs/>
          <w:sz w:val="20"/>
          <w:szCs w:val="20"/>
        </w:rPr>
      </w:pPr>
      <w:r>
        <w:rPr>
          <w:rFonts w:asciiTheme="minorHAnsi" w:hAnsiTheme="minorHAnsi" w:cstheme="minorHAnsi"/>
          <w:b/>
          <w:bCs/>
          <w:sz w:val="20"/>
          <w:szCs w:val="20"/>
        </w:rPr>
        <w:t xml:space="preserve">Table Any Other Business to be </w:t>
      </w:r>
      <w:r w:rsidRPr="00205354">
        <w:rPr>
          <w:rFonts w:asciiTheme="minorHAnsi" w:hAnsiTheme="minorHAnsi" w:cstheme="minorHAnsi"/>
          <w:b/>
          <w:bCs/>
          <w:sz w:val="20"/>
          <w:szCs w:val="20"/>
        </w:rPr>
        <w:t>addressed in 14 below</w:t>
      </w:r>
    </w:p>
    <w:p w14:paraId="4818D21F" w14:textId="3A920478" w:rsidR="00A855A3" w:rsidRDefault="00A855A3" w:rsidP="00A855A3">
      <w:pPr>
        <w:pStyle w:val="ListParagraph"/>
        <w:numPr>
          <w:ilvl w:val="1"/>
          <w:numId w:val="28"/>
        </w:numPr>
        <w:rPr>
          <w:rFonts w:asciiTheme="minorHAnsi" w:hAnsiTheme="minorHAnsi" w:cstheme="minorHAnsi"/>
          <w:b/>
          <w:bCs/>
          <w:sz w:val="20"/>
          <w:szCs w:val="20"/>
        </w:rPr>
      </w:pPr>
      <w:r>
        <w:rPr>
          <w:rFonts w:asciiTheme="minorHAnsi" w:hAnsiTheme="minorHAnsi" w:cstheme="minorHAnsi"/>
          <w:b/>
          <w:bCs/>
          <w:sz w:val="20"/>
          <w:szCs w:val="20"/>
        </w:rPr>
        <w:t>Donation to Rothbury First School</w:t>
      </w:r>
    </w:p>
    <w:p w14:paraId="0EC2470A" w14:textId="3DA6EF94" w:rsidR="00A855A3" w:rsidRPr="006A3ABF" w:rsidRDefault="00A855A3" w:rsidP="00A855A3">
      <w:pPr>
        <w:pStyle w:val="ListParagraph"/>
        <w:numPr>
          <w:ilvl w:val="1"/>
          <w:numId w:val="28"/>
        </w:numPr>
        <w:rPr>
          <w:rFonts w:asciiTheme="minorHAnsi" w:hAnsiTheme="minorHAnsi" w:cstheme="minorHAnsi"/>
          <w:b/>
          <w:bCs/>
          <w:sz w:val="20"/>
          <w:szCs w:val="20"/>
        </w:rPr>
      </w:pPr>
      <w:bookmarkStart w:id="1" w:name="_Hlk524867630"/>
      <w:r>
        <w:rPr>
          <w:rFonts w:asciiTheme="minorHAnsi" w:hAnsiTheme="minorHAnsi" w:cstheme="minorHAnsi"/>
          <w:b/>
          <w:bCs/>
          <w:sz w:val="20"/>
          <w:szCs w:val="20"/>
        </w:rPr>
        <w:t>Permission to use playing field for parish related events</w:t>
      </w:r>
    </w:p>
    <w:bookmarkEnd w:id="1"/>
    <w:p w14:paraId="4F64474D" w14:textId="1F0629E2" w:rsidR="004441B7" w:rsidRPr="004441B7" w:rsidRDefault="003F7BA4" w:rsidP="004441B7">
      <w:pPr>
        <w:pStyle w:val="ListParagraph"/>
        <w:numPr>
          <w:ilvl w:val="0"/>
          <w:numId w:val="28"/>
        </w:numPr>
        <w:rPr>
          <w:rFonts w:asciiTheme="minorHAnsi" w:hAnsiTheme="minorHAnsi" w:cstheme="minorHAnsi"/>
          <w:bCs/>
          <w:sz w:val="20"/>
          <w:szCs w:val="20"/>
        </w:rPr>
      </w:pPr>
      <w:r w:rsidRPr="004441B7">
        <w:rPr>
          <w:rFonts w:asciiTheme="minorHAnsi" w:hAnsiTheme="minorHAnsi" w:cstheme="minorHAnsi"/>
          <w:b/>
          <w:bCs/>
          <w:sz w:val="20"/>
          <w:szCs w:val="20"/>
        </w:rPr>
        <w:t xml:space="preserve">Minutes of Previous Meeting - </w:t>
      </w:r>
      <w:r w:rsidRPr="004441B7">
        <w:rPr>
          <w:rFonts w:asciiTheme="minorHAnsi" w:hAnsiTheme="minorHAnsi" w:cstheme="minorHAnsi"/>
          <w:bCs/>
          <w:sz w:val="20"/>
          <w:szCs w:val="20"/>
        </w:rPr>
        <w:t xml:space="preserve">The minutes of the meeting held </w:t>
      </w:r>
      <w:r w:rsidRPr="004441B7">
        <w:rPr>
          <w:rFonts w:asciiTheme="minorHAnsi" w:hAnsiTheme="minorHAnsi" w:cstheme="minorHAnsi"/>
          <w:b/>
          <w:bCs/>
          <w:sz w:val="20"/>
          <w:szCs w:val="20"/>
        </w:rPr>
        <w:t>8</w:t>
      </w:r>
      <w:r w:rsidRPr="004441B7">
        <w:rPr>
          <w:rFonts w:asciiTheme="minorHAnsi" w:hAnsiTheme="minorHAnsi" w:cstheme="minorHAnsi"/>
          <w:b/>
          <w:bCs/>
          <w:sz w:val="20"/>
          <w:szCs w:val="20"/>
          <w:vertAlign w:val="superscript"/>
        </w:rPr>
        <w:t>th</w:t>
      </w:r>
      <w:r w:rsidRPr="004441B7">
        <w:rPr>
          <w:rFonts w:asciiTheme="minorHAnsi" w:hAnsiTheme="minorHAnsi" w:cstheme="minorHAnsi"/>
          <w:b/>
          <w:bCs/>
          <w:sz w:val="20"/>
          <w:szCs w:val="20"/>
        </w:rPr>
        <w:t xml:space="preserve"> May 2017 </w:t>
      </w:r>
      <w:r w:rsidRPr="004441B7">
        <w:rPr>
          <w:rFonts w:asciiTheme="minorHAnsi" w:hAnsiTheme="minorHAnsi" w:cstheme="minorHAnsi"/>
          <w:bCs/>
          <w:sz w:val="20"/>
          <w:szCs w:val="20"/>
        </w:rPr>
        <w:t xml:space="preserve">and </w:t>
      </w:r>
      <w:r w:rsidRPr="004441B7">
        <w:rPr>
          <w:rFonts w:asciiTheme="minorHAnsi" w:hAnsiTheme="minorHAnsi" w:cstheme="minorHAnsi"/>
          <w:b/>
          <w:bCs/>
          <w:sz w:val="20"/>
          <w:szCs w:val="20"/>
        </w:rPr>
        <w:t xml:space="preserve">Extraordinary meeting </w:t>
      </w:r>
      <w:r w:rsidRPr="004441B7">
        <w:rPr>
          <w:rFonts w:asciiTheme="minorHAnsi" w:hAnsiTheme="minorHAnsi" w:cstheme="minorHAnsi"/>
          <w:bCs/>
          <w:sz w:val="20"/>
          <w:szCs w:val="20"/>
        </w:rPr>
        <w:t>held on</w:t>
      </w:r>
      <w:r w:rsidRPr="004441B7">
        <w:rPr>
          <w:rFonts w:asciiTheme="minorHAnsi" w:hAnsiTheme="minorHAnsi" w:cstheme="minorHAnsi"/>
          <w:b/>
          <w:bCs/>
          <w:sz w:val="20"/>
          <w:szCs w:val="20"/>
        </w:rPr>
        <w:t xml:space="preserve"> 12</w:t>
      </w:r>
      <w:r w:rsidRPr="004441B7">
        <w:rPr>
          <w:rFonts w:asciiTheme="minorHAnsi" w:hAnsiTheme="minorHAnsi" w:cstheme="minorHAnsi"/>
          <w:b/>
          <w:bCs/>
          <w:sz w:val="20"/>
          <w:szCs w:val="20"/>
          <w:vertAlign w:val="superscript"/>
        </w:rPr>
        <w:t>th</w:t>
      </w:r>
      <w:r w:rsidRPr="004441B7">
        <w:rPr>
          <w:rFonts w:asciiTheme="minorHAnsi" w:hAnsiTheme="minorHAnsi" w:cstheme="minorHAnsi"/>
          <w:b/>
          <w:bCs/>
          <w:sz w:val="20"/>
          <w:szCs w:val="20"/>
        </w:rPr>
        <w:t xml:space="preserve"> June 2018</w:t>
      </w:r>
      <w:r w:rsidR="00A855A3" w:rsidRPr="004441B7">
        <w:rPr>
          <w:rFonts w:asciiTheme="minorHAnsi" w:hAnsiTheme="minorHAnsi" w:cstheme="minorHAnsi"/>
          <w:b/>
          <w:bCs/>
          <w:sz w:val="20"/>
          <w:szCs w:val="20"/>
        </w:rPr>
        <w:t xml:space="preserve"> </w:t>
      </w:r>
      <w:r w:rsidR="00A855A3" w:rsidRPr="004441B7">
        <w:rPr>
          <w:rFonts w:asciiTheme="minorHAnsi" w:hAnsiTheme="minorHAnsi" w:cstheme="minorHAnsi"/>
          <w:bCs/>
          <w:sz w:val="20"/>
          <w:szCs w:val="20"/>
        </w:rPr>
        <w:t>were</w:t>
      </w:r>
      <w:r w:rsidR="004441B7" w:rsidRPr="004441B7">
        <w:rPr>
          <w:rFonts w:asciiTheme="minorHAnsi" w:hAnsiTheme="minorHAnsi" w:cstheme="minorHAnsi"/>
          <w:bCs/>
          <w:sz w:val="20"/>
          <w:szCs w:val="20"/>
        </w:rPr>
        <w:t xml:space="preserve"> reviewed, unanimously approved as a true record and signed as such. </w:t>
      </w:r>
    </w:p>
    <w:p w14:paraId="7107AAC6" w14:textId="77777777" w:rsidR="003F7BA4" w:rsidRDefault="003F7BA4" w:rsidP="003F7BA4">
      <w:pPr>
        <w:pStyle w:val="ListParagraph"/>
        <w:numPr>
          <w:ilvl w:val="0"/>
          <w:numId w:val="28"/>
        </w:numPr>
        <w:rPr>
          <w:rFonts w:asciiTheme="minorHAnsi" w:hAnsiTheme="minorHAnsi" w:cstheme="minorHAnsi"/>
          <w:sz w:val="20"/>
          <w:szCs w:val="20"/>
        </w:rPr>
      </w:pPr>
      <w:r w:rsidRPr="006A3ABF">
        <w:rPr>
          <w:rFonts w:asciiTheme="minorHAnsi" w:hAnsiTheme="minorHAnsi" w:cstheme="minorHAnsi"/>
          <w:b/>
          <w:bCs/>
          <w:sz w:val="20"/>
          <w:szCs w:val="20"/>
        </w:rPr>
        <w:t>Matters arising</w:t>
      </w:r>
      <w:r w:rsidRPr="006A3ABF">
        <w:rPr>
          <w:rFonts w:asciiTheme="minorHAnsi" w:hAnsiTheme="minorHAnsi" w:cstheme="minorHAnsi"/>
          <w:b/>
          <w:sz w:val="20"/>
          <w:szCs w:val="20"/>
        </w:rPr>
        <w:t xml:space="preserve"> out of Minutes.</w:t>
      </w:r>
      <w:r w:rsidRPr="006A3ABF">
        <w:rPr>
          <w:rFonts w:asciiTheme="minorHAnsi" w:hAnsiTheme="minorHAnsi" w:cstheme="minorHAnsi"/>
          <w:sz w:val="20"/>
          <w:szCs w:val="20"/>
        </w:rPr>
        <w:t xml:space="preserve"> To receive updates on the following matters not appearing elsewhere on the agenda</w:t>
      </w:r>
      <w:r>
        <w:rPr>
          <w:rFonts w:asciiTheme="minorHAnsi" w:hAnsiTheme="minorHAnsi" w:cstheme="minorHAnsi"/>
          <w:sz w:val="20"/>
          <w:szCs w:val="20"/>
        </w:rPr>
        <w:t xml:space="preserve"> including</w:t>
      </w:r>
      <w:r w:rsidRPr="006A3ABF">
        <w:rPr>
          <w:rFonts w:asciiTheme="minorHAnsi" w:hAnsiTheme="minorHAnsi" w:cstheme="minorHAnsi"/>
          <w:sz w:val="20"/>
          <w:szCs w:val="20"/>
        </w:rPr>
        <w:t>:</w:t>
      </w:r>
    </w:p>
    <w:p w14:paraId="4E2F68E3" w14:textId="237A872F" w:rsidR="003F7BA4" w:rsidRDefault="003F7BA4" w:rsidP="003F7BA4">
      <w:pPr>
        <w:pStyle w:val="ListParagraph"/>
        <w:numPr>
          <w:ilvl w:val="1"/>
          <w:numId w:val="28"/>
        </w:numPr>
        <w:ind w:left="993" w:hanging="283"/>
        <w:rPr>
          <w:rFonts w:asciiTheme="minorHAnsi" w:hAnsiTheme="minorHAnsi" w:cstheme="minorHAnsi"/>
          <w:bCs/>
          <w:sz w:val="20"/>
          <w:szCs w:val="20"/>
        </w:rPr>
      </w:pPr>
      <w:r w:rsidRPr="003C5D09">
        <w:rPr>
          <w:rFonts w:asciiTheme="minorHAnsi" w:hAnsiTheme="minorHAnsi" w:cstheme="minorHAnsi"/>
          <w:b/>
          <w:bCs/>
          <w:sz w:val="20"/>
          <w:szCs w:val="20"/>
        </w:rPr>
        <w:t>Northumbria Water Sewage Outfall</w:t>
      </w:r>
      <w:r w:rsidR="008937D9" w:rsidRPr="003C5D09">
        <w:rPr>
          <w:rFonts w:asciiTheme="minorHAnsi" w:hAnsiTheme="minorHAnsi" w:cstheme="minorHAnsi"/>
          <w:b/>
          <w:bCs/>
          <w:sz w:val="20"/>
          <w:szCs w:val="20"/>
        </w:rPr>
        <w:t>.</w:t>
      </w:r>
      <w:r w:rsidR="008937D9">
        <w:rPr>
          <w:rFonts w:asciiTheme="minorHAnsi" w:hAnsiTheme="minorHAnsi" w:cstheme="minorHAnsi"/>
          <w:bCs/>
          <w:sz w:val="20"/>
          <w:szCs w:val="20"/>
        </w:rPr>
        <w:t xml:space="preserve"> No further problems have been reported. DO said he believed that as sewage was removed there w</w:t>
      </w:r>
      <w:r w:rsidR="00EA03AA">
        <w:rPr>
          <w:rFonts w:asciiTheme="minorHAnsi" w:hAnsiTheme="minorHAnsi" w:cstheme="minorHAnsi"/>
          <w:bCs/>
          <w:sz w:val="20"/>
          <w:szCs w:val="20"/>
        </w:rPr>
        <w:t>ere no</w:t>
      </w:r>
      <w:r w:rsidR="008937D9">
        <w:rPr>
          <w:rFonts w:asciiTheme="minorHAnsi" w:hAnsiTheme="minorHAnsi" w:cstheme="minorHAnsi"/>
          <w:bCs/>
          <w:sz w:val="20"/>
          <w:szCs w:val="20"/>
        </w:rPr>
        <w:t xml:space="preserve"> actions required by residents. However, he agreed </w:t>
      </w:r>
      <w:r w:rsidR="00EA03AA">
        <w:rPr>
          <w:rFonts w:asciiTheme="minorHAnsi" w:hAnsiTheme="minorHAnsi" w:cstheme="minorHAnsi"/>
          <w:bCs/>
          <w:sz w:val="20"/>
          <w:szCs w:val="20"/>
        </w:rPr>
        <w:t xml:space="preserve">to </w:t>
      </w:r>
      <w:r w:rsidR="008937D9">
        <w:rPr>
          <w:rFonts w:asciiTheme="minorHAnsi" w:hAnsiTheme="minorHAnsi" w:cstheme="minorHAnsi"/>
          <w:bCs/>
          <w:sz w:val="20"/>
          <w:szCs w:val="20"/>
        </w:rPr>
        <w:t xml:space="preserve">ask Northumbria Water if this was the case or </w:t>
      </w:r>
      <w:r w:rsidR="00EA03AA">
        <w:rPr>
          <w:rFonts w:asciiTheme="minorHAnsi" w:hAnsiTheme="minorHAnsi" w:cstheme="minorHAnsi"/>
          <w:bCs/>
          <w:sz w:val="20"/>
          <w:szCs w:val="20"/>
        </w:rPr>
        <w:t xml:space="preserve">for </w:t>
      </w:r>
      <w:r w:rsidR="008937D9">
        <w:rPr>
          <w:rFonts w:asciiTheme="minorHAnsi" w:hAnsiTheme="minorHAnsi" w:cstheme="minorHAnsi"/>
          <w:bCs/>
          <w:sz w:val="20"/>
          <w:szCs w:val="20"/>
        </w:rPr>
        <w:t>any guidance on dealing with sewage which needed to be distributed.</w:t>
      </w:r>
      <w:r w:rsidR="00EA03AA">
        <w:rPr>
          <w:rFonts w:asciiTheme="minorHAnsi" w:hAnsiTheme="minorHAnsi" w:cstheme="minorHAnsi"/>
          <w:bCs/>
          <w:sz w:val="20"/>
          <w:szCs w:val="20"/>
        </w:rPr>
        <w:t xml:space="preserve"> </w:t>
      </w:r>
      <w:proofErr w:type="spellStart"/>
      <w:r w:rsidR="008937D9">
        <w:rPr>
          <w:rFonts w:asciiTheme="minorHAnsi" w:hAnsiTheme="minorHAnsi" w:cstheme="minorHAnsi"/>
          <w:b/>
          <w:bCs/>
          <w:sz w:val="20"/>
          <w:szCs w:val="20"/>
        </w:rPr>
        <w:t>Action:DO</w:t>
      </w:r>
      <w:proofErr w:type="spellEnd"/>
    </w:p>
    <w:p w14:paraId="0BD7A928" w14:textId="742CABC9" w:rsidR="003F7BA4" w:rsidRPr="003465E1" w:rsidRDefault="003F7BA4" w:rsidP="003F7BA4">
      <w:pPr>
        <w:pStyle w:val="ListParagraph"/>
        <w:numPr>
          <w:ilvl w:val="1"/>
          <w:numId w:val="28"/>
        </w:numPr>
        <w:ind w:left="993" w:hanging="283"/>
        <w:rPr>
          <w:rFonts w:asciiTheme="minorHAnsi" w:hAnsiTheme="minorHAnsi" w:cstheme="minorHAnsi"/>
          <w:bCs/>
          <w:sz w:val="20"/>
          <w:szCs w:val="20"/>
        </w:rPr>
      </w:pPr>
      <w:r w:rsidRPr="003C5D09">
        <w:rPr>
          <w:rFonts w:asciiTheme="minorHAnsi" w:hAnsiTheme="minorHAnsi" w:cstheme="minorHAnsi"/>
          <w:b/>
          <w:bCs/>
          <w:sz w:val="20"/>
          <w:szCs w:val="20"/>
        </w:rPr>
        <w:t>Northumberland Local Plan</w:t>
      </w:r>
      <w:r w:rsidR="008937D9" w:rsidRPr="003C5D09">
        <w:rPr>
          <w:rFonts w:asciiTheme="minorHAnsi" w:hAnsiTheme="minorHAnsi" w:cstheme="minorHAnsi"/>
          <w:b/>
          <w:bCs/>
          <w:sz w:val="20"/>
          <w:szCs w:val="20"/>
        </w:rPr>
        <w:t>.</w:t>
      </w:r>
      <w:r w:rsidR="008937D9">
        <w:rPr>
          <w:rFonts w:asciiTheme="minorHAnsi" w:hAnsiTheme="minorHAnsi" w:cstheme="minorHAnsi"/>
          <w:bCs/>
          <w:sz w:val="20"/>
          <w:szCs w:val="20"/>
        </w:rPr>
        <w:t xml:space="preserve"> DO had submitted</w:t>
      </w:r>
      <w:r w:rsidR="00EA03AA">
        <w:rPr>
          <w:rFonts w:asciiTheme="minorHAnsi" w:hAnsiTheme="minorHAnsi" w:cstheme="minorHAnsi"/>
          <w:bCs/>
          <w:sz w:val="20"/>
          <w:szCs w:val="20"/>
        </w:rPr>
        <w:t xml:space="preserve"> a response,</w:t>
      </w:r>
      <w:r w:rsidR="008937D9">
        <w:rPr>
          <w:rFonts w:asciiTheme="minorHAnsi" w:hAnsiTheme="minorHAnsi" w:cstheme="minorHAnsi"/>
          <w:bCs/>
          <w:sz w:val="20"/>
          <w:szCs w:val="20"/>
        </w:rPr>
        <w:t xml:space="preserve"> on behalf of the PC</w:t>
      </w:r>
      <w:r w:rsidR="00EA03AA">
        <w:rPr>
          <w:rFonts w:asciiTheme="minorHAnsi" w:hAnsiTheme="minorHAnsi" w:cstheme="minorHAnsi"/>
          <w:bCs/>
          <w:sz w:val="20"/>
          <w:szCs w:val="20"/>
        </w:rPr>
        <w:t>,</w:t>
      </w:r>
      <w:r w:rsidR="008937D9">
        <w:rPr>
          <w:rFonts w:asciiTheme="minorHAnsi" w:hAnsiTheme="minorHAnsi" w:cstheme="minorHAnsi"/>
          <w:bCs/>
          <w:sz w:val="20"/>
          <w:szCs w:val="20"/>
        </w:rPr>
        <w:t xml:space="preserve"> </w:t>
      </w:r>
      <w:r w:rsidR="00EA03AA">
        <w:rPr>
          <w:rFonts w:asciiTheme="minorHAnsi" w:hAnsiTheme="minorHAnsi" w:cstheme="minorHAnsi"/>
          <w:bCs/>
          <w:sz w:val="20"/>
          <w:szCs w:val="20"/>
        </w:rPr>
        <w:t xml:space="preserve">highlighting </w:t>
      </w:r>
      <w:r w:rsidR="008937D9">
        <w:rPr>
          <w:rFonts w:asciiTheme="minorHAnsi" w:hAnsiTheme="minorHAnsi" w:cstheme="minorHAnsi"/>
          <w:bCs/>
          <w:sz w:val="20"/>
          <w:szCs w:val="20"/>
        </w:rPr>
        <w:t>concerns regarding the proliferation of wind farms. It was reported that Anne-Marie Trevelyan had requested a postponement to the duelling of the A1 due to the impact on local people.</w:t>
      </w:r>
    </w:p>
    <w:p w14:paraId="6B810B17" w14:textId="2E293784" w:rsidR="003F7BA4" w:rsidRPr="003465E1" w:rsidRDefault="003F7BA4" w:rsidP="003F7BA4">
      <w:pPr>
        <w:pStyle w:val="ListParagraph"/>
        <w:numPr>
          <w:ilvl w:val="1"/>
          <w:numId w:val="28"/>
        </w:numPr>
        <w:ind w:left="993" w:hanging="283"/>
        <w:rPr>
          <w:rFonts w:asciiTheme="minorHAnsi" w:hAnsiTheme="minorHAnsi" w:cstheme="minorHAnsi"/>
          <w:bCs/>
          <w:sz w:val="20"/>
          <w:szCs w:val="20"/>
        </w:rPr>
      </w:pPr>
      <w:r w:rsidRPr="003C5D09">
        <w:rPr>
          <w:rFonts w:asciiTheme="minorHAnsi" w:hAnsiTheme="minorHAnsi" w:cstheme="minorHAnsi"/>
          <w:b/>
          <w:bCs/>
          <w:sz w:val="20"/>
          <w:szCs w:val="20"/>
        </w:rPr>
        <w:t>Northumberland County Council - Gathering views on road hierarchy</w:t>
      </w:r>
      <w:r w:rsidR="00DD7AA2">
        <w:rPr>
          <w:rFonts w:asciiTheme="minorHAnsi" w:hAnsiTheme="minorHAnsi" w:cstheme="minorHAnsi"/>
          <w:bCs/>
          <w:sz w:val="20"/>
          <w:szCs w:val="20"/>
        </w:rPr>
        <w:t>. No response had been made from the PC due to the complexity of the survey.</w:t>
      </w:r>
      <w:r w:rsidR="00DD7AA2">
        <w:rPr>
          <w:rFonts w:asciiTheme="minorHAnsi" w:hAnsiTheme="minorHAnsi" w:cstheme="minorHAnsi"/>
          <w:bCs/>
          <w:sz w:val="20"/>
          <w:szCs w:val="20"/>
        </w:rPr>
        <w:tab/>
      </w:r>
      <w:r w:rsidR="00DD7AA2">
        <w:rPr>
          <w:rFonts w:asciiTheme="minorHAnsi" w:hAnsiTheme="minorHAnsi" w:cstheme="minorHAnsi"/>
          <w:bCs/>
          <w:sz w:val="20"/>
          <w:szCs w:val="20"/>
        </w:rPr>
        <w:tab/>
      </w:r>
      <w:r w:rsidR="00DD7AA2">
        <w:rPr>
          <w:rFonts w:asciiTheme="minorHAnsi" w:hAnsiTheme="minorHAnsi" w:cstheme="minorHAnsi"/>
          <w:bCs/>
          <w:sz w:val="20"/>
          <w:szCs w:val="20"/>
        </w:rPr>
        <w:tab/>
      </w:r>
      <w:r w:rsidR="00DD7AA2">
        <w:rPr>
          <w:rFonts w:asciiTheme="minorHAnsi" w:hAnsiTheme="minorHAnsi" w:cstheme="minorHAnsi"/>
          <w:bCs/>
          <w:sz w:val="20"/>
          <w:szCs w:val="20"/>
        </w:rPr>
        <w:tab/>
      </w:r>
      <w:r w:rsidR="00DD7AA2">
        <w:rPr>
          <w:rFonts w:asciiTheme="minorHAnsi" w:hAnsiTheme="minorHAnsi" w:cstheme="minorHAnsi"/>
          <w:bCs/>
          <w:sz w:val="20"/>
          <w:szCs w:val="20"/>
        </w:rPr>
        <w:tab/>
      </w:r>
      <w:r w:rsidR="00DD7AA2">
        <w:rPr>
          <w:rFonts w:asciiTheme="minorHAnsi" w:hAnsiTheme="minorHAnsi" w:cstheme="minorHAnsi"/>
          <w:bCs/>
          <w:sz w:val="20"/>
          <w:szCs w:val="20"/>
        </w:rPr>
        <w:tab/>
      </w:r>
      <w:r w:rsidR="00DD7AA2">
        <w:rPr>
          <w:rFonts w:asciiTheme="minorHAnsi" w:hAnsiTheme="minorHAnsi" w:cstheme="minorHAnsi"/>
          <w:bCs/>
          <w:sz w:val="20"/>
          <w:szCs w:val="20"/>
        </w:rPr>
        <w:tab/>
      </w:r>
      <w:r w:rsidR="00DD7AA2">
        <w:rPr>
          <w:rFonts w:asciiTheme="minorHAnsi" w:hAnsiTheme="minorHAnsi" w:cstheme="minorHAnsi"/>
          <w:bCs/>
          <w:sz w:val="20"/>
          <w:szCs w:val="20"/>
        </w:rPr>
        <w:tab/>
      </w:r>
    </w:p>
    <w:p w14:paraId="50936DF6" w14:textId="0EB895F9" w:rsidR="003F7BA4" w:rsidRPr="003465E1" w:rsidRDefault="003F7BA4" w:rsidP="003F7BA4">
      <w:pPr>
        <w:pStyle w:val="ListParagraph"/>
        <w:numPr>
          <w:ilvl w:val="1"/>
          <w:numId w:val="28"/>
        </w:numPr>
        <w:ind w:left="993" w:hanging="283"/>
        <w:rPr>
          <w:rFonts w:asciiTheme="minorHAnsi" w:hAnsiTheme="minorHAnsi" w:cstheme="minorHAnsi"/>
          <w:bCs/>
          <w:sz w:val="20"/>
          <w:szCs w:val="20"/>
        </w:rPr>
      </w:pPr>
      <w:r w:rsidRPr="003C5D09">
        <w:rPr>
          <w:rFonts w:asciiTheme="minorHAnsi" w:hAnsiTheme="minorHAnsi" w:cstheme="minorHAnsi"/>
          <w:b/>
          <w:bCs/>
          <w:sz w:val="20"/>
          <w:szCs w:val="20"/>
        </w:rPr>
        <w:t>Northumberland County Council – LOVE Northumberland Awards: Playing field drainage project</w:t>
      </w:r>
      <w:r w:rsidR="00DD7AA2">
        <w:rPr>
          <w:rFonts w:asciiTheme="minorHAnsi" w:hAnsiTheme="minorHAnsi" w:cstheme="minorHAnsi"/>
          <w:bCs/>
          <w:sz w:val="20"/>
          <w:szCs w:val="20"/>
        </w:rPr>
        <w:t>. JS to follow up on whether an application for funding has been made</w:t>
      </w:r>
      <w:r w:rsidR="00DD7AA2" w:rsidRPr="00DD7AA2">
        <w:rPr>
          <w:rFonts w:asciiTheme="minorHAnsi" w:hAnsiTheme="minorHAnsi" w:cstheme="minorHAnsi"/>
          <w:b/>
          <w:bCs/>
          <w:sz w:val="20"/>
          <w:szCs w:val="20"/>
        </w:rPr>
        <w:t xml:space="preserve"> </w:t>
      </w:r>
      <w:r w:rsidR="00DD7AA2">
        <w:rPr>
          <w:rFonts w:asciiTheme="minorHAnsi" w:hAnsiTheme="minorHAnsi" w:cstheme="minorHAnsi"/>
          <w:b/>
          <w:bCs/>
          <w:sz w:val="20"/>
          <w:szCs w:val="20"/>
        </w:rPr>
        <w:tab/>
      </w:r>
      <w:r w:rsidR="00DD7AA2">
        <w:rPr>
          <w:rFonts w:asciiTheme="minorHAnsi" w:hAnsiTheme="minorHAnsi" w:cstheme="minorHAnsi"/>
          <w:b/>
          <w:bCs/>
          <w:sz w:val="20"/>
          <w:szCs w:val="20"/>
        </w:rPr>
        <w:tab/>
      </w:r>
      <w:r w:rsidR="00DD7AA2">
        <w:rPr>
          <w:rFonts w:asciiTheme="minorHAnsi" w:hAnsiTheme="minorHAnsi" w:cstheme="minorHAnsi"/>
          <w:b/>
          <w:bCs/>
          <w:sz w:val="20"/>
          <w:szCs w:val="20"/>
        </w:rPr>
        <w:tab/>
      </w:r>
      <w:r w:rsidR="00DD7AA2">
        <w:rPr>
          <w:rFonts w:asciiTheme="minorHAnsi" w:hAnsiTheme="minorHAnsi" w:cstheme="minorHAnsi"/>
          <w:b/>
          <w:bCs/>
          <w:sz w:val="20"/>
          <w:szCs w:val="20"/>
        </w:rPr>
        <w:tab/>
      </w:r>
      <w:r w:rsidR="00DD7AA2">
        <w:rPr>
          <w:rFonts w:asciiTheme="minorHAnsi" w:hAnsiTheme="minorHAnsi" w:cstheme="minorHAnsi"/>
          <w:b/>
          <w:bCs/>
          <w:sz w:val="20"/>
          <w:szCs w:val="20"/>
        </w:rPr>
        <w:tab/>
      </w:r>
      <w:r w:rsidR="00DD7AA2">
        <w:rPr>
          <w:rFonts w:asciiTheme="minorHAnsi" w:hAnsiTheme="minorHAnsi" w:cstheme="minorHAnsi"/>
          <w:b/>
          <w:bCs/>
          <w:sz w:val="20"/>
          <w:szCs w:val="20"/>
        </w:rPr>
        <w:tab/>
      </w:r>
      <w:r w:rsidR="00DD7AA2" w:rsidRPr="00DD7AA2">
        <w:rPr>
          <w:rFonts w:asciiTheme="minorHAnsi" w:hAnsiTheme="minorHAnsi" w:cstheme="minorHAnsi"/>
          <w:b/>
          <w:bCs/>
          <w:sz w:val="20"/>
          <w:szCs w:val="20"/>
        </w:rPr>
        <w:t>Action:</w:t>
      </w:r>
      <w:r w:rsidR="00DD7AA2">
        <w:rPr>
          <w:rFonts w:asciiTheme="minorHAnsi" w:hAnsiTheme="minorHAnsi" w:cstheme="minorHAnsi"/>
          <w:b/>
          <w:bCs/>
          <w:sz w:val="20"/>
          <w:szCs w:val="20"/>
        </w:rPr>
        <w:t xml:space="preserve"> </w:t>
      </w:r>
      <w:r w:rsidR="00DD7AA2" w:rsidRPr="00DD7AA2">
        <w:rPr>
          <w:rFonts w:asciiTheme="minorHAnsi" w:hAnsiTheme="minorHAnsi" w:cstheme="minorHAnsi"/>
          <w:b/>
          <w:bCs/>
          <w:sz w:val="20"/>
          <w:szCs w:val="20"/>
        </w:rPr>
        <w:t>JS</w:t>
      </w:r>
    </w:p>
    <w:p w14:paraId="0822C7A8" w14:textId="77777777" w:rsidR="00DD7AA2" w:rsidRDefault="003F7BA4" w:rsidP="003F7BA4">
      <w:pPr>
        <w:pStyle w:val="ListParagraph"/>
        <w:numPr>
          <w:ilvl w:val="0"/>
          <w:numId w:val="28"/>
        </w:numPr>
        <w:rPr>
          <w:rFonts w:asciiTheme="minorHAnsi" w:hAnsiTheme="minorHAnsi" w:cstheme="minorHAnsi"/>
          <w:bCs/>
          <w:sz w:val="20"/>
          <w:szCs w:val="20"/>
        </w:rPr>
      </w:pPr>
      <w:r w:rsidRPr="006A3ABF">
        <w:rPr>
          <w:rFonts w:asciiTheme="minorHAnsi" w:hAnsiTheme="minorHAnsi" w:cstheme="minorHAnsi"/>
          <w:b/>
          <w:bCs/>
          <w:sz w:val="20"/>
          <w:szCs w:val="20"/>
        </w:rPr>
        <w:t xml:space="preserve">Correspondence – </w:t>
      </w:r>
      <w:r w:rsidRPr="006A3ABF">
        <w:rPr>
          <w:rFonts w:asciiTheme="minorHAnsi" w:hAnsiTheme="minorHAnsi" w:cstheme="minorHAnsi"/>
          <w:bCs/>
          <w:sz w:val="20"/>
          <w:szCs w:val="20"/>
        </w:rPr>
        <w:t>To receive significant items of correspondence</w:t>
      </w:r>
      <w:r w:rsidR="00DD7AA2">
        <w:rPr>
          <w:rFonts w:asciiTheme="minorHAnsi" w:hAnsiTheme="minorHAnsi" w:cstheme="minorHAnsi"/>
          <w:bCs/>
          <w:sz w:val="20"/>
          <w:szCs w:val="20"/>
        </w:rPr>
        <w:t>:</w:t>
      </w:r>
    </w:p>
    <w:p w14:paraId="22A93164" w14:textId="474640B0" w:rsidR="00DD7AA2" w:rsidRPr="00DD7AA2" w:rsidRDefault="003F7BA4" w:rsidP="00DD7AA2">
      <w:pPr>
        <w:pStyle w:val="ListParagraph"/>
        <w:numPr>
          <w:ilvl w:val="1"/>
          <w:numId w:val="28"/>
        </w:numPr>
        <w:rPr>
          <w:rFonts w:asciiTheme="minorHAnsi" w:hAnsiTheme="minorHAnsi" w:cstheme="minorHAnsi"/>
          <w:bCs/>
          <w:sz w:val="20"/>
          <w:szCs w:val="20"/>
        </w:rPr>
      </w:pPr>
      <w:r>
        <w:rPr>
          <w:rFonts w:asciiTheme="minorHAnsi" w:hAnsiTheme="minorHAnsi" w:cstheme="minorHAnsi"/>
          <w:bCs/>
          <w:sz w:val="20"/>
          <w:szCs w:val="20"/>
        </w:rPr>
        <w:t xml:space="preserve"> </w:t>
      </w:r>
      <w:r w:rsidRPr="00DD7AA2">
        <w:rPr>
          <w:rFonts w:asciiTheme="minorHAnsi" w:hAnsiTheme="minorHAnsi" w:cstheme="minorHAnsi"/>
          <w:bCs/>
          <w:sz w:val="20"/>
          <w:szCs w:val="20"/>
        </w:rPr>
        <w:t>NALC AGM 29</w:t>
      </w:r>
      <w:r w:rsidRPr="00DD7AA2">
        <w:rPr>
          <w:rFonts w:asciiTheme="minorHAnsi" w:hAnsiTheme="minorHAnsi" w:cstheme="minorHAnsi"/>
          <w:bCs/>
          <w:sz w:val="20"/>
          <w:szCs w:val="20"/>
          <w:vertAlign w:val="superscript"/>
        </w:rPr>
        <w:t>th</w:t>
      </w:r>
      <w:r w:rsidRPr="00DD7AA2">
        <w:rPr>
          <w:rFonts w:asciiTheme="minorHAnsi" w:hAnsiTheme="minorHAnsi" w:cstheme="minorHAnsi"/>
          <w:bCs/>
          <w:sz w:val="20"/>
          <w:szCs w:val="20"/>
        </w:rPr>
        <w:t xml:space="preserve"> September</w:t>
      </w:r>
      <w:r w:rsidR="00DD7AA2">
        <w:rPr>
          <w:rFonts w:asciiTheme="minorHAnsi" w:hAnsiTheme="minorHAnsi" w:cstheme="minorHAnsi"/>
          <w:bCs/>
          <w:sz w:val="20"/>
          <w:szCs w:val="20"/>
        </w:rPr>
        <w:t xml:space="preserve"> – </w:t>
      </w:r>
      <w:bookmarkStart w:id="2" w:name="_Hlk524869801"/>
      <w:r w:rsidR="00DD7AA2">
        <w:rPr>
          <w:rFonts w:asciiTheme="minorHAnsi" w:hAnsiTheme="minorHAnsi" w:cstheme="minorHAnsi"/>
          <w:bCs/>
          <w:sz w:val="20"/>
          <w:szCs w:val="20"/>
        </w:rPr>
        <w:t>no</w:t>
      </w:r>
      <w:r w:rsidR="00EA03AA">
        <w:rPr>
          <w:rFonts w:asciiTheme="minorHAnsi" w:hAnsiTheme="minorHAnsi" w:cstheme="minorHAnsi"/>
          <w:bCs/>
          <w:sz w:val="20"/>
          <w:szCs w:val="20"/>
        </w:rPr>
        <w:t>-one</w:t>
      </w:r>
      <w:r w:rsidR="00DD7AA2">
        <w:rPr>
          <w:rFonts w:asciiTheme="minorHAnsi" w:hAnsiTheme="minorHAnsi" w:cstheme="minorHAnsi"/>
          <w:bCs/>
          <w:sz w:val="20"/>
          <w:szCs w:val="20"/>
        </w:rPr>
        <w:t xml:space="preserve"> able to attend</w:t>
      </w:r>
      <w:bookmarkEnd w:id="2"/>
    </w:p>
    <w:p w14:paraId="2BF7987A" w14:textId="167D0A00" w:rsidR="00DD7AA2" w:rsidRPr="00DD7AA2" w:rsidRDefault="003F7BA4" w:rsidP="00DD7AA2">
      <w:pPr>
        <w:pStyle w:val="ListParagraph"/>
        <w:numPr>
          <w:ilvl w:val="1"/>
          <w:numId w:val="28"/>
        </w:numPr>
        <w:rPr>
          <w:rFonts w:asciiTheme="minorHAnsi" w:hAnsiTheme="minorHAnsi" w:cstheme="minorHAnsi"/>
          <w:bCs/>
          <w:sz w:val="20"/>
          <w:szCs w:val="20"/>
        </w:rPr>
      </w:pPr>
      <w:r w:rsidRPr="00DD7AA2">
        <w:rPr>
          <w:rFonts w:asciiTheme="minorHAnsi" w:hAnsiTheme="minorHAnsi" w:cstheme="minorHAnsi"/>
          <w:bCs/>
          <w:sz w:val="20"/>
          <w:szCs w:val="20"/>
        </w:rPr>
        <w:t>5th Annual Town and Parish Council Conference will take place on Thursday 11th October</w:t>
      </w:r>
      <w:r w:rsidR="00DD7AA2">
        <w:rPr>
          <w:rFonts w:asciiTheme="minorHAnsi" w:hAnsiTheme="minorHAnsi" w:cstheme="minorHAnsi"/>
          <w:bCs/>
          <w:sz w:val="20"/>
          <w:szCs w:val="20"/>
        </w:rPr>
        <w:t xml:space="preserve"> </w:t>
      </w:r>
      <w:r w:rsidR="00EA03AA">
        <w:rPr>
          <w:rFonts w:asciiTheme="minorHAnsi" w:hAnsiTheme="minorHAnsi" w:cstheme="minorHAnsi"/>
          <w:bCs/>
          <w:sz w:val="20"/>
          <w:szCs w:val="20"/>
        </w:rPr>
        <w:t>–</w:t>
      </w:r>
      <w:r w:rsidR="00DD7AA2">
        <w:rPr>
          <w:rFonts w:asciiTheme="minorHAnsi" w:hAnsiTheme="minorHAnsi" w:cstheme="minorHAnsi"/>
          <w:bCs/>
          <w:sz w:val="20"/>
          <w:szCs w:val="20"/>
        </w:rPr>
        <w:t xml:space="preserve"> no</w:t>
      </w:r>
      <w:r w:rsidR="00EA03AA">
        <w:rPr>
          <w:rFonts w:asciiTheme="minorHAnsi" w:hAnsiTheme="minorHAnsi" w:cstheme="minorHAnsi"/>
          <w:bCs/>
          <w:sz w:val="20"/>
          <w:szCs w:val="20"/>
        </w:rPr>
        <w:t>-one</w:t>
      </w:r>
      <w:r w:rsidR="00DD7AA2">
        <w:rPr>
          <w:rFonts w:asciiTheme="minorHAnsi" w:hAnsiTheme="minorHAnsi" w:cstheme="minorHAnsi"/>
          <w:bCs/>
          <w:sz w:val="20"/>
          <w:szCs w:val="20"/>
        </w:rPr>
        <w:t xml:space="preserve"> able to attend</w:t>
      </w:r>
    </w:p>
    <w:p w14:paraId="42EE52E7" w14:textId="11EE714F" w:rsidR="003F7BA4" w:rsidRPr="00DD7AA2" w:rsidRDefault="00DD7AA2" w:rsidP="00DD7AA2">
      <w:pPr>
        <w:pStyle w:val="ListParagraph"/>
        <w:numPr>
          <w:ilvl w:val="1"/>
          <w:numId w:val="28"/>
        </w:numPr>
        <w:rPr>
          <w:rFonts w:asciiTheme="minorHAnsi" w:hAnsiTheme="minorHAnsi" w:cstheme="minorHAnsi"/>
          <w:bCs/>
          <w:sz w:val="20"/>
          <w:szCs w:val="20"/>
        </w:rPr>
      </w:pPr>
      <w:r w:rsidRPr="00DD7AA2">
        <w:rPr>
          <w:rFonts w:asciiTheme="minorHAnsi" w:hAnsiTheme="minorHAnsi" w:cstheme="minorHAnsi"/>
          <w:bCs/>
          <w:sz w:val="20"/>
          <w:szCs w:val="20"/>
        </w:rPr>
        <w:t>C</w:t>
      </w:r>
      <w:r w:rsidR="003F7BA4" w:rsidRPr="00DD7AA2">
        <w:rPr>
          <w:rFonts w:asciiTheme="minorHAnsi" w:hAnsiTheme="minorHAnsi" w:cstheme="minorHAnsi"/>
          <w:bCs/>
          <w:sz w:val="20"/>
          <w:szCs w:val="20"/>
        </w:rPr>
        <w:t>orrespondence list</w:t>
      </w:r>
      <w:r>
        <w:rPr>
          <w:rFonts w:asciiTheme="minorHAnsi" w:hAnsiTheme="minorHAnsi" w:cstheme="minorHAnsi"/>
          <w:bCs/>
          <w:sz w:val="20"/>
          <w:szCs w:val="20"/>
        </w:rPr>
        <w:t xml:space="preserve"> was circulated</w:t>
      </w:r>
    </w:p>
    <w:p w14:paraId="4BEF4E45" w14:textId="77777777" w:rsidR="003F7BA4" w:rsidRPr="00F575D8" w:rsidRDefault="003F7BA4" w:rsidP="003F7BA4">
      <w:pPr>
        <w:pStyle w:val="ListParagraph"/>
        <w:numPr>
          <w:ilvl w:val="0"/>
          <w:numId w:val="28"/>
        </w:numPr>
        <w:rPr>
          <w:rFonts w:asciiTheme="minorHAnsi" w:hAnsiTheme="minorHAnsi" w:cstheme="minorHAnsi"/>
          <w:b/>
          <w:bCs/>
          <w:i/>
          <w:sz w:val="20"/>
          <w:szCs w:val="20"/>
        </w:rPr>
      </w:pPr>
      <w:r w:rsidRPr="00F575D8">
        <w:rPr>
          <w:rFonts w:asciiTheme="minorHAnsi" w:hAnsiTheme="minorHAnsi" w:cstheme="minorHAnsi"/>
          <w:b/>
          <w:bCs/>
          <w:sz w:val="20"/>
          <w:szCs w:val="20"/>
        </w:rPr>
        <w:t xml:space="preserve">Planning – </w:t>
      </w:r>
      <w:r w:rsidRPr="00F575D8">
        <w:rPr>
          <w:rFonts w:asciiTheme="minorHAnsi" w:hAnsiTheme="minorHAnsi" w:cstheme="minorHAnsi"/>
          <w:bCs/>
          <w:sz w:val="20"/>
          <w:szCs w:val="20"/>
        </w:rPr>
        <w:t xml:space="preserve">To note and discuss any planning issues since previous meeting. </w:t>
      </w:r>
    </w:p>
    <w:tbl>
      <w:tblPr>
        <w:tblStyle w:val="TableGrid"/>
        <w:tblW w:w="0" w:type="auto"/>
        <w:jc w:val="right"/>
        <w:tblLook w:val="04A0" w:firstRow="1" w:lastRow="0" w:firstColumn="1" w:lastColumn="0" w:noHBand="0" w:noVBand="1"/>
      </w:tblPr>
      <w:tblGrid>
        <w:gridCol w:w="1413"/>
        <w:gridCol w:w="2982"/>
        <w:gridCol w:w="3538"/>
        <w:gridCol w:w="1441"/>
      </w:tblGrid>
      <w:tr w:rsidR="003F7BA4" w:rsidRPr="00755A8B" w14:paraId="0CB7F2FC" w14:textId="77777777" w:rsidTr="00AB3347">
        <w:trPr>
          <w:jc w:val="right"/>
        </w:trPr>
        <w:tc>
          <w:tcPr>
            <w:tcW w:w="1413" w:type="dxa"/>
            <w:shd w:val="clear" w:color="auto" w:fill="BFBFBF" w:themeFill="background1" w:themeFillShade="BF"/>
          </w:tcPr>
          <w:p w14:paraId="369A8B8D" w14:textId="77777777" w:rsidR="003F7BA4" w:rsidRPr="00755A8B" w:rsidRDefault="003F7BA4" w:rsidP="002E596B">
            <w:pPr>
              <w:jc w:val="center"/>
              <w:rPr>
                <w:rFonts w:cstheme="minorHAnsi"/>
                <w:b/>
                <w:bCs/>
                <w:sz w:val="18"/>
                <w:szCs w:val="18"/>
              </w:rPr>
            </w:pPr>
            <w:r w:rsidRPr="00755A8B">
              <w:rPr>
                <w:rFonts w:cstheme="minorHAnsi"/>
                <w:b/>
                <w:bCs/>
                <w:sz w:val="18"/>
                <w:szCs w:val="18"/>
              </w:rPr>
              <w:t>Reference</w:t>
            </w:r>
          </w:p>
        </w:tc>
        <w:tc>
          <w:tcPr>
            <w:tcW w:w="2982" w:type="dxa"/>
            <w:shd w:val="clear" w:color="auto" w:fill="BFBFBF" w:themeFill="background1" w:themeFillShade="BF"/>
          </w:tcPr>
          <w:p w14:paraId="61E87BEF" w14:textId="77777777" w:rsidR="003F7BA4" w:rsidRPr="00755A8B" w:rsidRDefault="003F7BA4" w:rsidP="002E596B">
            <w:pPr>
              <w:jc w:val="center"/>
              <w:rPr>
                <w:rFonts w:cstheme="minorHAnsi"/>
                <w:b/>
                <w:bCs/>
                <w:sz w:val="18"/>
                <w:szCs w:val="18"/>
              </w:rPr>
            </w:pPr>
            <w:r w:rsidRPr="00755A8B">
              <w:rPr>
                <w:rFonts w:cstheme="minorHAnsi"/>
                <w:b/>
                <w:bCs/>
                <w:sz w:val="18"/>
                <w:szCs w:val="18"/>
              </w:rPr>
              <w:t>Detail</w:t>
            </w:r>
          </w:p>
        </w:tc>
        <w:tc>
          <w:tcPr>
            <w:tcW w:w="3538" w:type="dxa"/>
            <w:shd w:val="clear" w:color="auto" w:fill="BFBFBF" w:themeFill="background1" w:themeFillShade="BF"/>
          </w:tcPr>
          <w:p w14:paraId="2EE76641" w14:textId="77777777" w:rsidR="003F7BA4" w:rsidRPr="00755A8B" w:rsidRDefault="003F7BA4" w:rsidP="002E596B">
            <w:pPr>
              <w:jc w:val="center"/>
              <w:rPr>
                <w:rFonts w:cstheme="minorHAnsi"/>
                <w:b/>
                <w:bCs/>
                <w:sz w:val="18"/>
                <w:szCs w:val="18"/>
              </w:rPr>
            </w:pPr>
            <w:r w:rsidRPr="00755A8B">
              <w:rPr>
                <w:rFonts w:cstheme="minorHAnsi"/>
                <w:b/>
                <w:bCs/>
                <w:sz w:val="18"/>
                <w:szCs w:val="18"/>
              </w:rPr>
              <w:t>B&amp;H Comment</w:t>
            </w:r>
          </w:p>
        </w:tc>
        <w:tc>
          <w:tcPr>
            <w:tcW w:w="1441" w:type="dxa"/>
            <w:shd w:val="clear" w:color="auto" w:fill="BFBFBF" w:themeFill="background1" w:themeFillShade="BF"/>
          </w:tcPr>
          <w:p w14:paraId="7E4A8AB3" w14:textId="77777777" w:rsidR="003F7BA4" w:rsidRPr="00755A8B" w:rsidRDefault="003F7BA4" w:rsidP="002E596B">
            <w:pPr>
              <w:jc w:val="center"/>
              <w:rPr>
                <w:rFonts w:cstheme="minorHAnsi"/>
                <w:b/>
                <w:bCs/>
                <w:sz w:val="18"/>
                <w:szCs w:val="18"/>
              </w:rPr>
            </w:pPr>
            <w:r w:rsidRPr="00755A8B">
              <w:rPr>
                <w:rFonts w:cstheme="minorHAnsi"/>
                <w:b/>
                <w:bCs/>
                <w:sz w:val="18"/>
                <w:szCs w:val="18"/>
              </w:rPr>
              <w:t>Status</w:t>
            </w:r>
          </w:p>
        </w:tc>
      </w:tr>
      <w:tr w:rsidR="003F7BA4" w:rsidRPr="00D01164" w14:paraId="6F8050CD" w14:textId="77777777" w:rsidTr="00AB3347">
        <w:trPr>
          <w:jc w:val="right"/>
        </w:trPr>
        <w:tc>
          <w:tcPr>
            <w:tcW w:w="1413" w:type="dxa"/>
          </w:tcPr>
          <w:p w14:paraId="07F16E10" w14:textId="77777777" w:rsidR="003F7BA4" w:rsidRPr="00755A8B" w:rsidRDefault="003F7BA4" w:rsidP="002E596B">
            <w:pPr>
              <w:rPr>
                <w:rFonts w:cstheme="minorHAnsi"/>
                <w:bCs/>
                <w:sz w:val="18"/>
                <w:szCs w:val="18"/>
              </w:rPr>
            </w:pPr>
            <w:r>
              <w:rPr>
                <w:rFonts w:cstheme="minorHAnsi"/>
                <w:bCs/>
                <w:sz w:val="18"/>
                <w:szCs w:val="18"/>
              </w:rPr>
              <w:t>18/01942/FUL</w:t>
            </w:r>
          </w:p>
        </w:tc>
        <w:tc>
          <w:tcPr>
            <w:tcW w:w="2982" w:type="dxa"/>
          </w:tcPr>
          <w:p w14:paraId="54181E59" w14:textId="1FE40251" w:rsidR="003F7BA4" w:rsidRPr="00755A8B" w:rsidRDefault="003F7BA4" w:rsidP="002E596B">
            <w:pPr>
              <w:rPr>
                <w:rFonts w:cstheme="minorHAnsi"/>
                <w:bCs/>
                <w:sz w:val="18"/>
                <w:szCs w:val="18"/>
              </w:rPr>
            </w:pPr>
            <w:r>
              <w:rPr>
                <w:rFonts w:cstheme="minorHAnsi"/>
                <w:b/>
                <w:bCs/>
                <w:sz w:val="18"/>
                <w:szCs w:val="18"/>
              </w:rPr>
              <w:t xml:space="preserve">Meadow Cottage </w:t>
            </w:r>
            <w:r w:rsidR="00AB3347">
              <w:rPr>
                <w:rFonts w:cstheme="minorHAnsi"/>
                <w:bCs/>
                <w:sz w:val="18"/>
                <w:szCs w:val="18"/>
              </w:rPr>
              <w:t>L</w:t>
            </w:r>
            <w:r w:rsidRPr="00F575D8">
              <w:rPr>
                <w:rFonts w:cstheme="minorHAnsi"/>
                <w:bCs/>
                <w:sz w:val="18"/>
                <w:szCs w:val="18"/>
              </w:rPr>
              <w:t>ongframlington</w:t>
            </w:r>
            <w:r w:rsidR="00AB3347">
              <w:rPr>
                <w:rFonts w:cstheme="minorHAnsi"/>
                <w:bCs/>
                <w:sz w:val="18"/>
                <w:szCs w:val="18"/>
              </w:rPr>
              <w:t xml:space="preserve">: </w:t>
            </w:r>
            <w:r w:rsidRPr="00F575D8">
              <w:rPr>
                <w:rFonts w:cstheme="minorHAnsi"/>
                <w:bCs/>
                <w:sz w:val="18"/>
                <w:szCs w:val="18"/>
              </w:rPr>
              <w:t>Construction of new garage</w:t>
            </w:r>
          </w:p>
        </w:tc>
        <w:tc>
          <w:tcPr>
            <w:tcW w:w="3538" w:type="dxa"/>
            <w:shd w:val="clear" w:color="auto" w:fill="FFFFFF" w:themeFill="background1"/>
          </w:tcPr>
          <w:p w14:paraId="3C512190" w14:textId="77777777" w:rsidR="003F7BA4" w:rsidRPr="00755A8B" w:rsidRDefault="003F7BA4" w:rsidP="002E596B">
            <w:pPr>
              <w:rPr>
                <w:rFonts w:cstheme="minorHAnsi"/>
                <w:bCs/>
                <w:sz w:val="18"/>
                <w:szCs w:val="18"/>
              </w:rPr>
            </w:pPr>
            <w:r>
              <w:rPr>
                <w:rFonts w:cstheme="minorHAnsi"/>
                <w:bCs/>
                <w:sz w:val="18"/>
                <w:szCs w:val="18"/>
              </w:rPr>
              <w:t>Insufficient Comments to make observation</w:t>
            </w:r>
          </w:p>
        </w:tc>
        <w:tc>
          <w:tcPr>
            <w:tcW w:w="1441" w:type="dxa"/>
            <w:shd w:val="clear" w:color="auto" w:fill="FFFFFF" w:themeFill="background1"/>
          </w:tcPr>
          <w:p w14:paraId="0F815401" w14:textId="77777777" w:rsidR="003F7BA4" w:rsidRPr="00D01164" w:rsidRDefault="003F7BA4" w:rsidP="002E596B">
            <w:pPr>
              <w:rPr>
                <w:rFonts w:cstheme="minorHAnsi"/>
                <w:b/>
                <w:bCs/>
                <w:sz w:val="18"/>
                <w:szCs w:val="18"/>
              </w:rPr>
            </w:pPr>
            <w:r w:rsidRPr="00D01164">
              <w:rPr>
                <w:rFonts w:cstheme="minorHAnsi"/>
                <w:b/>
                <w:bCs/>
                <w:sz w:val="18"/>
                <w:szCs w:val="18"/>
              </w:rPr>
              <w:t>GRANTED</w:t>
            </w:r>
          </w:p>
        </w:tc>
      </w:tr>
    </w:tbl>
    <w:p w14:paraId="6972FCB4" w14:textId="77777777" w:rsidR="003F7BA4" w:rsidRPr="006A3ABF" w:rsidRDefault="003F7BA4" w:rsidP="003F7BA4">
      <w:pPr>
        <w:pStyle w:val="ListParagraph"/>
        <w:numPr>
          <w:ilvl w:val="0"/>
          <w:numId w:val="28"/>
        </w:numPr>
        <w:rPr>
          <w:rFonts w:asciiTheme="minorHAnsi" w:hAnsiTheme="minorHAnsi" w:cstheme="minorHAnsi"/>
          <w:b/>
          <w:bCs/>
          <w:sz w:val="20"/>
          <w:szCs w:val="20"/>
        </w:rPr>
      </w:pPr>
      <w:r w:rsidRPr="006A3ABF">
        <w:rPr>
          <w:rFonts w:asciiTheme="minorHAnsi" w:hAnsiTheme="minorHAnsi" w:cstheme="minorHAnsi"/>
          <w:b/>
          <w:bCs/>
          <w:sz w:val="20"/>
          <w:szCs w:val="20"/>
        </w:rPr>
        <w:t xml:space="preserve"> Finance</w:t>
      </w:r>
    </w:p>
    <w:p w14:paraId="7B558584" w14:textId="77777777" w:rsidR="003F7BA4" w:rsidRPr="00BA14A5" w:rsidRDefault="003F7BA4" w:rsidP="003F7BA4">
      <w:pPr>
        <w:pStyle w:val="ListParagraph"/>
        <w:numPr>
          <w:ilvl w:val="1"/>
          <w:numId w:val="28"/>
        </w:numPr>
        <w:ind w:left="993" w:hanging="283"/>
        <w:rPr>
          <w:rFonts w:asciiTheme="minorHAnsi" w:hAnsiTheme="minorHAnsi" w:cstheme="minorHAnsi"/>
          <w:bCs/>
          <w:sz w:val="20"/>
          <w:szCs w:val="20"/>
        </w:rPr>
      </w:pPr>
      <w:r w:rsidRPr="00BA14A5">
        <w:rPr>
          <w:rFonts w:asciiTheme="minorHAnsi" w:hAnsiTheme="minorHAnsi" w:cstheme="minorHAnsi"/>
          <w:bCs/>
          <w:sz w:val="20"/>
          <w:szCs w:val="20"/>
        </w:rPr>
        <w:t>Notification of receipts, payments and balances since last meeting</w:t>
      </w:r>
    </w:p>
    <w:tbl>
      <w:tblPr>
        <w:tblW w:w="8976" w:type="dxa"/>
        <w:tblInd w:w="8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703"/>
        <w:gridCol w:w="992"/>
        <w:gridCol w:w="1843"/>
        <w:gridCol w:w="2550"/>
        <w:gridCol w:w="944"/>
        <w:gridCol w:w="944"/>
      </w:tblGrid>
      <w:tr w:rsidR="003F7BA4" w:rsidRPr="00F74EE8" w14:paraId="4836273D" w14:textId="77777777" w:rsidTr="002E596B">
        <w:trPr>
          <w:trHeight w:val="300"/>
        </w:trPr>
        <w:tc>
          <w:tcPr>
            <w:tcW w:w="8032" w:type="dxa"/>
            <w:gridSpan w:val="5"/>
            <w:shd w:val="clear" w:color="auto" w:fill="BFBFBF" w:themeFill="background1" w:themeFillShade="BF"/>
            <w:noWrap/>
            <w:vAlign w:val="bottom"/>
          </w:tcPr>
          <w:p w14:paraId="1AF00A06" w14:textId="77777777" w:rsidR="003F7BA4" w:rsidRPr="00F74EE8" w:rsidRDefault="003F7BA4" w:rsidP="002E596B">
            <w:pPr>
              <w:jc w:val="right"/>
              <w:rPr>
                <w:rFonts w:ascii="Calibri" w:hAnsi="Calibri" w:cs="Calibri"/>
                <w:b/>
                <w:bCs/>
                <w:color w:val="000000"/>
                <w:sz w:val="18"/>
                <w:szCs w:val="18"/>
              </w:rPr>
            </w:pPr>
            <w:r w:rsidRPr="00F74EE8">
              <w:rPr>
                <w:rFonts w:ascii="Calibri" w:hAnsi="Calibri" w:cs="Calibri"/>
                <w:b/>
                <w:bCs/>
                <w:color w:val="000000"/>
                <w:sz w:val="18"/>
                <w:szCs w:val="18"/>
              </w:rPr>
              <w:t xml:space="preserve">Balance c/f </w:t>
            </w:r>
            <w:r>
              <w:rPr>
                <w:rFonts w:ascii="Calibri" w:hAnsi="Calibri" w:cs="Calibri"/>
                <w:b/>
                <w:bCs/>
                <w:color w:val="000000"/>
                <w:sz w:val="18"/>
                <w:szCs w:val="18"/>
              </w:rPr>
              <w:t xml:space="preserve">@ </w:t>
            </w:r>
            <w:r w:rsidRPr="00F74EE8">
              <w:rPr>
                <w:rFonts w:ascii="Calibri" w:hAnsi="Calibri" w:cs="Calibri"/>
                <w:b/>
                <w:bCs/>
                <w:color w:val="000000"/>
                <w:sz w:val="18"/>
                <w:szCs w:val="18"/>
              </w:rPr>
              <w:t>01/06/2018</w:t>
            </w:r>
          </w:p>
        </w:tc>
        <w:tc>
          <w:tcPr>
            <w:tcW w:w="944" w:type="dxa"/>
            <w:shd w:val="clear" w:color="auto" w:fill="BFBFBF" w:themeFill="background1" w:themeFillShade="BF"/>
            <w:noWrap/>
            <w:vAlign w:val="bottom"/>
          </w:tcPr>
          <w:p w14:paraId="05BD3F68" w14:textId="77777777" w:rsidR="003F7BA4" w:rsidRPr="00F74EE8" w:rsidRDefault="003F7BA4" w:rsidP="002E596B">
            <w:pPr>
              <w:jc w:val="right"/>
              <w:rPr>
                <w:rFonts w:ascii="Calibri" w:hAnsi="Calibri" w:cs="Calibri"/>
                <w:b/>
                <w:bCs/>
                <w:color w:val="000000"/>
                <w:sz w:val="18"/>
                <w:szCs w:val="18"/>
              </w:rPr>
            </w:pPr>
            <w:r w:rsidRPr="00F74EE8">
              <w:rPr>
                <w:rFonts w:ascii="Calibri" w:hAnsi="Calibri" w:cs="Calibri"/>
                <w:b/>
                <w:bCs/>
                <w:color w:val="000000"/>
                <w:sz w:val="18"/>
                <w:szCs w:val="18"/>
              </w:rPr>
              <w:t>2792.9</w:t>
            </w:r>
          </w:p>
        </w:tc>
      </w:tr>
      <w:tr w:rsidR="003F7BA4" w:rsidRPr="00F74EE8" w14:paraId="0B351A3D" w14:textId="77777777" w:rsidTr="002E596B">
        <w:trPr>
          <w:trHeight w:val="300"/>
        </w:trPr>
        <w:tc>
          <w:tcPr>
            <w:tcW w:w="1703" w:type="dxa"/>
            <w:shd w:val="clear" w:color="auto" w:fill="BFBFBF" w:themeFill="background1" w:themeFillShade="BF"/>
            <w:noWrap/>
            <w:vAlign w:val="bottom"/>
            <w:hideMark/>
          </w:tcPr>
          <w:p w14:paraId="608C1A50" w14:textId="77777777" w:rsidR="003F7BA4" w:rsidRPr="00F74EE8" w:rsidRDefault="003F7BA4" w:rsidP="002E596B">
            <w:pPr>
              <w:jc w:val="center"/>
              <w:rPr>
                <w:rFonts w:ascii="Calibri" w:hAnsi="Calibri" w:cs="Calibri"/>
                <w:b/>
                <w:bCs/>
                <w:color w:val="000000"/>
                <w:sz w:val="18"/>
                <w:szCs w:val="18"/>
              </w:rPr>
            </w:pPr>
            <w:r w:rsidRPr="00F74EE8">
              <w:rPr>
                <w:rFonts w:ascii="Calibri" w:hAnsi="Calibri" w:cs="Calibri"/>
                <w:b/>
                <w:bCs/>
                <w:color w:val="000000"/>
                <w:sz w:val="18"/>
                <w:szCs w:val="18"/>
              </w:rPr>
              <w:t>Income</w:t>
            </w:r>
          </w:p>
        </w:tc>
        <w:tc>
          <w:tcPr>
            <w:tcW w:w="992" w:type="dxa"/>
            <w:shd w:val="clear" w:color="auto" w:fill="BFBFBF" w:themeFill="background1" w:themeFillShade="BF"/>
            <w:noWrap/>
            <w:vAlign w:val="bottom"/>
            <w:hideMark/>
          </w:tcPr>
          <w:p w14:paraId="79DA5004" w14:textId="77777777" w:rsidR="003F7BA4" w:rsidRPr="00F74EE8" w:rsidRDefault="003F7BA4" w:rsidP="002E596B">
            <w:pPr>
              <w:jc w:val="center"/>
              <w:rPr>
                <w:rFonts w:ascii="Calibri" w:hAnsi="Calibri" w:cs="Calibri"/>
                <w:b/>
                <w:bCs/>
                <w:color w:val="000000"/>
                <w:sz w:val="18"/>
                <w:szCs w:val="18"/>
              </w:rPr>
            </w:pPr>
          </w:p>
        </w:tc>
        <w:tc>
          <w:tcPr>
            <w:tcW w:w="4393" w:type="dxa"/>
            <w:gridSpan w:val="2"/>
            <w:shd w:val="clear" w:color="auto" w:fill="BFBFBF" w:themeFill="background1" w:themeFillShade="BF"/>
            <w:noWrap/>
            <w:vAlign w:val="bottom"/>
            <w:hideMark/>
          </w:tcPr>
          <w:p w14:paraId="473CAB4E" w14:textId="77777777" w:rsidR="003F7BA4" w:rsidRPr="00F74EE8" w:rsidRDefault="003F7BA4" w:rsidP="002E596B">
            <w:pPr>
              <w:jc w:val="center"/>
              <w:rPr>
                <w:rFonts w:ascii="Calibri" w:hAnsi="Calibri" w:cs="Calibri"/>
                <w:b/>
                <w:bCs/>
                <w:color w:val="000000"/>
                <w:sz w:val="18"/>
                <w:szCs w:val="18"/>
              </w:rPr>
            </w:pPr>
            <w:r w:rsidRPr="00F74EE8">
              <w:rPr>
                <w:rFonts w:ascii="Calibri" w:hAnsi="Calibri" w:cs="Calibri"/>
                <w:b/>
                <w:color w:val="000000"/>
                <w:sz w:val="18"/>
                <w:szCs w:val="18"/>
              </w:rPr>
              <w:t>Expenditure</w:t>
            </w:r>
          </w:p>
        </w:tc>
        <w:tc>
          <w:tcPr>
            <w:tcW w:w="944" w:type="dxa"/>
            <w:shd w:val="clear" w:color="auto" w:fill="BFBFBF" w:themeFill="background1" w:themeFillShade="BF"/>
            <w:noWrap/>
            <w:vAlign w:val="bottom"/>
            <w:hideMark/>
          </w:tcPr>
          <w:p w14:paraId="7D84A0EE" w14:textId="77777777" w:rsidR="003F7BA4" w:rsidRPr="00F74EE8" w:rsidRDefault="003F7BA4" w:rsidP="002E596B">
            <w:pPr>
              <w:rPr>
                <w:rFonts w:ascii="Calibri" w:hAnsi="Calibri" w:cs="Calibri"/>
                <w:b/>
                <w:bCs/>
                <w:color w:val="000000"/>
                <w:sz w:val="18"/>
                <w:szCs w:val="18"/>
              </w:rPr>
            </w:pPr>
          </w:p>
        </w:tc>
        <w:tc>
          <w:tcPr>
            <w:tcW w:w="944" w:type="dxa"/>
            <w:shd w:val="clear" w:color="auto" w:fill="BFBFBF" w:themeFill="background1" w:themeFillShade="BF"/>
            <w:noWrap/>
            <w:vAlign w:val="bottom"/>
            <w:hideMark/>
          </w:tcPr>
          <w:p w14:paraId="641EC33E" w14:textId="77777777" w:rsidR="003F7BA4" w:rsidRPr="00F74EE8" w:rsidRDefault="003F7BA4" w:rsidP="002E596B">
            <w:pPr>
              <w:jc w:val="right"/>
              <w:rPr>
                <w:rFonts w:ascii="Calibri" w:hAnsi="Calibri" w:cs="Calibri"/>
                <w:b/>
                <w:bCs/>
                <w:color w:val="000000"/>
                <w:sz w:val="18"/>
                <w:szCs w:val="18"/>
              </w:rPr>
            </w:pPr>
          </w:p>
        </w:tc>
      </w:tr>
      <w:tr w:rsidR="003F7BA4" w:rsidRPr="00F74EE8" w14:paraId="7F94CB5A" w14:textId="77777777" w:rsidTr="002E596B">
        <w:trPr>
          <w:trHeight w:val="300"/>
        </w:trPr>
        <w:tc>
          <w:tcPr>
            <w:tcW w:w="1703" w:type="dxa"/>
            <w:shd w:val="clear" w:color="auto" w:fill="auto"/>
            <w:noWrap/>
            <w:vAlign w:val="bottom"/>
            <w:hideMark/>
          </w:tcPr>
          <w:p w14:paraId="0F3C3B2E" w14:textId="77777777" w:rsidR="003F7BA4" w:rsidRPr="00F74EE8" w:rsidRDefault="003F7BA4" w:rsidP="002E596B">
            <w:pPr>
              <w:rPr>
                <w:sz w:val="18"/>
                <w:szCs w:val="18"/>
              </w:rPr>
            </w:pPr>
          </w:p>
        </w:tc>
        <w:tc>
          <w:tcPr>
            <w:tcW w:w="992" w:type="dxa"/>
            <w:shd w:val="clear" w:color="auto" w:fill="auto"/>
            <w:noWrap/>
            <w:vAlign w:val="bottom"/>
            <w:hideMark/>
          </w:tcPr>
          <w:p w14:paraId="14B6FCD9" w14:textId="77777777" w:rsidR="003F7BA4" w:rsidRPr="00F74EE8" w:rsidRDefault="003F7BA4" w:rsidP="002E596B">
            <w:pPr>
              <w:rPr>
                <w:sz w:val="18"/>
                <w:szCs w:val="18"/>
              </w:rPr>
            </w:pPr>
          </w:p>
        </w:tc>
        <w:tc>
          <w:tcPr>
            <w:tcW w:w="1843" w:type="dxa"/>
            <w:shd w:val="clear" w:color="auto" w:fill="auto"/>
            <w:noWrap/>
            <w:vAlign w:val="center"/>
            <w:hideMark/>
          </w:tcPr>
          <w:p w14:paraId="4B0EDFF5" w14:textId="77777777" w:rsidR="003F7BA4" w:rsidRPr="00F74EE8" w:rsidRDefault="003F7BA4" w:rsidP="002E596B">
            <w:pPr>
              <w:rPr>
                <w:rFonts w:ascii="Calibri" w:hAnsi="Calibri" w:cs="Calibri"/>
                <w:sz w:val="18"/>
                <w:szCs w:val="18"/>
              </w:rPr>
            </w:pPr>
            <w:r w:rsidRPr="00F74EE8">
              <w:rPr>
                <w:rFonts w:ascii="Calibri" w:hAnsi="Calibri" w:cs="Calibri"/>
                <w:sz w:val="18"/>
                <w:szCs w:val="18"/>
              </w:rPr>
              <w:t>NALC</w:t>
            </w:r>
          </w:p>
        </w:tc>
        <w:tc>
          <w:tcPr>
            <w:tcW w:w="2550" w:type="dxa"/>
            <w:shd w:val="clear" w:color="auto" w:fill="auto"/>
            <w:noWrap/>
            <w:vAlign w:val="center"/>
            <w:hideMark/>
          </w:tcPr>
          <w:p w14:paraId="14B28CA7" w14:textId="77777777" w:rsidR="003F7BA4" w:rsidRPr="00F74EE8" w:rsidRDefault="003F7BA4" w:rsidP="002E596B">
            <w:pPr>
              <w:rPr>
                <w:rFonts w:ascii="Calibri" w:hAnsi="Calibri" w:cs="Calibri"/>
                <w:sz w:val="18"/>
                <w:szCs w:val="18"/>
              </w:rPr>
            </w:pPr>
            <w:r w:rsidRPr="00F74EE8">
              <w:rPr>
                <w:rFonts w:ascii="Calibri" w:hAnsi="Calibri" w:cs="Calibri"/>
                <w:sz w:val="18"/>
                <w:szCs w:val="18"/>
              </w:rPr>
              <w:t>Website Fee</w:t>
            </w:r>
          </w:p>
        </w:tc>
        <w:tc>
          <w:tcPr>
            <w:tcW w:w="944" w:type="dxa"/>
            <w:shd w:val="clear" w:color="auto" w:fill="auto"/>
            <w:noWrap/>
            <w:vAlign w:val="bottom"/>
            <w:hideMark/>
          </w:tcPr>
          <w:p w14:paraId="20CAA38F" w14:textId="77777777" w:rsidR="003F7BA4" w:rsidRPr="00F74EE8" w:rsidRDefault="003F7BA4" w:rsidP="002E596B">
            <w:pPr>
              <w:jc w:val="right"/>
              <w:rPr>
                <w:rFonts w:ascii="Calibri" w:hAnsi="Calibri" w:cs="Calibri"/>
                <w:sz w:val="18"/>
                <w:szCs w:val="18"/>
              </w:rPr>
            </w:pPr>
            <w:r w:rsidRPr="00F74EE8">
              <w:rPr>
                <w:rFonts w:ascii="Calibri" w:hAnsi="Calibri" w:cs="Calibri"/>
                <w:sz w:val="18"/>
                <w:szCs w:val="18"/>
              </w:rPr>
              <w:t>75.00</w:t>
            </w:r>
          </w:p>
        </w:tc>
        <w:tc>
          <w:tcPr>
            <w:tcW w:w="944" w:type="dxa"/>
            <w:shd w:val="clear" w:color="auto" w:fill="auto"/>
            <w:noWrap/>
            <w:vAlign w:val="bottom"/>
            <w:hideMark/>
          </w:tcPr>
          <w:p w14:paraId="18F163F7" w14:textId="77777777" w:rsidR="003F7BA4" w:rsidRPr="00F74EE8" w:rsidRDefault="003F7BA4" w:rsidP="002E596B">
            <w:pPr>
              <w:jc w:val="right"/>
              <w:rPr>
                <w:rFonts w:ascii="Calibri" w:hAnsi="Calibri" w:cs="Calibri"/>
                <w:color w:val="000000"/>
                <w:sz w:val="18"/>
                <w:szCs w:val="18"/>
              </w:rPr>
            </w:pPr>
            <w:r w:rsidRPr="00F74EE8">
              <w:rPr>
                <w:rFonts w:ascii="Calibri" w:hAnsi="Calibri" w:cs="Calibri"/>
                <w:color w:val="000000"/>
                <w:sz w:val="18"/>
                <w:szCs w:val="18"/>
              </w:rPr>
              <w:t>2717.9</w:t>
            </w:r>
          </w:p>
        </w:tc>
      </w:tr>
      <w:tr w:rsidR="003F7BA4" w:rsidRPr="00F74EE8" w14:paraId="219CD8C0" w14:textId="77777777" w:rsidTr="002E596B">
        <w:trPr>
          <w:trHeight w:val="300"/>
        </w:trPr>
        <w:tc>
          <w:tcPr>
            <w:tcW w:w="1703" w:type="dxa"/>
            <w:shd w:val="clear" w:color="auto" w:fill="auto"/>
            <w:noWrap/>
            <w:vAlign w:val="bottom"/>
            <w:hideMark/>
          </w:tcPr>
          <w:p w14:paraId="0A4A269F" w14:textId="77777777" w:rsidR="003F7BA4" w:rsidRPr="00F74EE8" w:rsidRDefault="003F7BA4" w:rsidP="002E596B">
            <w:pPr>
              <w:rPr>
                <w:sz w:val="18"/>
                <w:szCs w:val="18"/>
              </w:rPr>
            </w:pPr>
          </w:p>
        </w:tc>
        <w:tc>
          <w:tcPr>
            <w:tcW w:w="992" w:type="dxa"/>
            <w:shd w:val="clear" w:color="auto" w:fill="auto"/>
            <w:noWrap/>
            <w:vAlign w:val="bottom"/>
            <w:hideMark/>
          </w:tcPr>
          <w:p w14:paraId="59B85D07" w14:textId="77777777" w:rsidR="003F7BA4" w:rsidRPr="00F74EE8" w:rsidRDefault="003F7BA4" w:rsidP="002E596B">
            <w:pPr>
              <w:rPr>
                <w:sz w:val="18"/>
                <w:szCs w:val="18"/>
              </w:rPr>
            </w:pPr>
          </w:p>
        </w:tc>
        <w:tc>
          <w:tcPr>
            <w:tcW w:w="1843" w:type="dxa"/>
            <w:shd w:val="clear" w:color="auto" w:fill="auto"/>
            <w:noWrap/>
            <w:vAlign w:val="bottom"/>
            <w:hideMark/>
          </w:tcPr>
          <w:p w14:paraId="10D5C963" w14:textId="77777777" w:rsidR="003F7BA4" w:rsidRPr="00F74EE8" w:rsidRDefault="003F7BA4" w:rsidP="002E596B">
            <w:pPr>
              <w:rPr>
                <w:rFonts w:ascii="Calibri" w:hAnsi="Calibri" w:cs="Calibri"/>
                <w:sz w:val="18"/>
                <w:szCs w:val="18"/>
              </w:rPr>
            </w:pPr>
            <w:r w:rsidRPr="00F74EE8">
              <w:rPr>
                <w:rFonts w:ascii="Calibri" w:hAnsi="Calibri" w:cs="Calibri"/>
                <w:sz w:val="18"/>
                <w:szCs w:val="18"/>
              </w:rPr>
              <w:t>NALC</w:t>
            </w:r>
          </w:p>
        </w:tc>
        <w:tc>
          <w:tcPr>
            <w:tcW w:w="2550" w:type="dxa"/>
            <w:shd w:val="clear" w:color="auto" w:fill="auto"/>
            <w:noWrap/>
            <w:vAlign w:val="bottom"/>
            <w:hideMark/>
          </w:tcPr>
          <w:p w14:paraId="749B8765" w14:textId="77777777" w:rsidR="003F7BA4" w:rsidRPr="00F74EE8" w:rsidRDefault="003F7BA4" w:rsidP="002E596B">
            <w:pPr>
              <w:rPr>
                <w:rFonts w:ascii="Calibri" w:hAnsi="Calibri" w:cs="Calibri"/>
                <w:sz w:val="18"/>
                <w:szCs w:val="18"/>
              </w:rPr>
            </w:pPr>
            <w:r w:rsidRPr="00F74EE8">
              <w:rPr>
                <w:rFonts w:ascii="Calibri" w:hAnsi="Calibri" w:cs="Calibri"/>
                <w:sz w:val="18"/>
                <w:szCs w:val="18"/>
              </w:rPr>
              <w:t>Affiliation Fee</w:t>
            </w:r>
          </w:p>
        </w:tc>
        <w:tc>
          <w:tcPr>
            <w:tcW w:w="944" w:type="dxa"/>
            <w:shd w:val="clear" w:color="auto" w:fill="auto"/>
            <w:noWrap/>
            <w:vAlign w:val="bottom"/>
            <w:hideMark/>
          </w:tcPr>
          <w:p w14:paraId="0DA622E2" w14:textId="77777777" w:rsidR="003F7BA4" w:rsidRPr="00F74EE8" w:rsidRDefault="003F7BA4" w:rsidP="002E596B">
            <w:pPr>
              <w:jc w:val="right"/>
              <w:rPr>
                <w:rFonts w:ascii="Calibri" w:hAnsi="Calibri" w:cs="Calibri"/>
                <w:sz w:val="18"/>
                <w:szCs w:val="18"/>
              </w:rPr>
            </w:pPr>
            <w:r w:rsidRPr="00F74EE8">
              <w:rPr>
                <w:rFonts w:ascii="Calibri" w:hAnsi="Calibri" w:cs="Calibri"/>
                <w:sz w:val="18"/>
                <w:szCs w:val="18"/>
              </w:rPr>
              <w:t>72.99</w:t>
            </w:r>
          </w:p>
        </w:tc>
        <w:tc>
          <w:tcPr>
            <w:tcW w:w="944" w:type="dxa"/>
            <w:shd w:val="clear" w:color="auto" w:fill="auto"/>
            <w:noWrap/>
            <w:vAlign w:val="bottom"/>
            <w:hideMark/>
          </w:tcPr>
          <w:p w14:paraId="3994EEE0" w14:textId="77777777" w:rsidR="003F7BA4" w:rsidRPr="00F74EE8" w:rsidRDefault="003F7BA4" w:rsidP="002E596B">
            <w:pPr>
              <w:jc w:val="right"/>
              <w:rPr>
                <w:rFonts w:ascii="Calibri" w:hAnsi="Calibri" w:cs="Calibri"/>
                <w:color w:val="000000"/>
                <w:sz w:val="18"/>
                <w:szCs w:val="18"/>
              </w:rPr>
            </w:pPr>
            <w:r w:rsidRPr="00F74EE8">
              <w:rPr>
                <w:rFonts w:ascii="Calibri" w:hAnsi="Calibri" w:cs="Calibri"/>
                <w:color w:val="000000"/>
                <w:sz w:val="18"/>
                <w:szCs w:val="18"/>
              </w:rPr>
              <w:t>2644.91</w:t>
            </w:r>
          </w:p>
        </w:tc>
      </w:tr>
      <w:tr w:rsidR="003F7BA4" w:rsidRPr="00F74EE8" w14:paraId="512F9BCF" w14:textId="77777777" w:rsidTr="002E596B">
        <w:trPr>
          <w:trHeight w:val="300"/>
        </w:trPr>
        <w:tc>
          <w:tcPr>
            <w:tcW w:w="1703" w:type="dxa"/>
            <w:shd w:val="clear" w:color="auto" w:fill="auto"/>
            <w:noWrap/>
            <w:vAlign w:val="bottom"/>
            <w:hideMark/>
          </w:tcPr>
          <w:p w14:paraId="1933FB45" w14:textId="77777777" w:rsidR="003F7BA4" w:rsidRPr="00F74EE8" w:rsidRDefault="003F7BA4" w:rsidP="002E596B">
            <w:pPr>
              <w:rPr>
                <w:sz w:val="18"/>
                <w:szCs w:val="18"/>
              </w:rPr>
            </w:pPr>
          </w:p>
        </w:tc>
        <w:tc>
          <w:tcPr>
            <w:tcW w:w="992" w:type="dxa"/>
            <w:shd w:val="clear" w:color="auto" w:fill="auto"/>
            <w:noWrap/>
            <w:vAlign w:val="bottom"/>
            <w:hideMark/>
          </w:tcPr>
          <w:p w14:paraId="7A3B3E69" w14:textId="77777777" w:rsidR="003F7BA4" w:rsidRPr="00F74EE8" w:rsidRDefault="003F7BA4" w:rsidP="002E596B">
            <w:pPr>
              <w:rPr>
                <w:sz w:val="18"/>
                <w:szCs w:val="18"/>
              </w:rPr>
            </w:pPr>
          </w:p>
        </w:tc>
        <w:tc>
          <w:tcPr>
            <w:tcW w:w="1843" w:type="dxa"/>
            <w:shd w:val="clear" w:color="auto" w:fill="auto"/>
            <w:noWrap/>
            <w:vAlign w:val="bottom"/>
            <w:hideMark/>
          </w:tcPr>
          <w:p w14:paraId="4DD632C3" w14:textId="77777777" w:rsidR="003F7BA4" w:rsidRPr="00F74EE8" w:rsidRDefault="003F7BA4" w:rsidP="002E596B">
            <w:pPr>
              <w:rPr>
                <w:rFonts w:ascii="Calibri" w:hAnsi="Calibri" w:cs="Calibri"/>
                <w:sz w:val="18"/>
                <w:szCs w:val="18"/>
              </w:rPr>
            </w:pPr>
            <w:r w:rsidRPr="00F74EE8">
              <w:rPr>
                <w:rFonts w:ascii="Calibri" w:hAnsi="Calibri" w:cs="Calibri"/>
                <w:sz w:val="18"/>
                <w:szCs w:val="18"/>
              </w:rPr>
              <w:t>Longfram Mem Hall</w:t>
            </w:r>
          </w:p>
        </w:tc>
        <w:tc>
          <w:tcPr>
            <w:tcW w:w="2550" w:type="dxa"/>
            <w:shd w:val="clear" w:color="auto" w:fill="auto"/>
            <w:noWrap/>
            <w:vAlign w:val="bottom"/>
            <w:hideMark/>
          </w:tcPr>
          <w:p w14:paraId="2D663CFB" w14:textId="77777777" w:rsidR="003F7BA4" w:rsidRPr="00F74EE8" w:rsidRDefault="003F7BA4" w:rsidP="002E596B">
            <w:pPr>
              <w:rPr>
                <w:rFonts w:ascii="Calibri" w:hAnsi="Calibri" w:cs="Calibri"/>
                <w:sz w:val="18"/>
                <w:szCs w:val="18"/>
              </w:rPr>
            </w:pPr>
            <w:r w:rsidRPr="00F74EE8">
              <w:rPr>
                <w:rFonts w:ascii="Calibri" w:hAnsi="Calibri" w:cs="Calibri"/>
                <w:sz w:val="18"/>
                <w:szCs w:val="18"/>
              </w:rPr>
              <w:t>Room rental (2017/18 &amp; 2018/19)</w:t>
            </w:r>
          </w:p>
        </w:tc>
        <w:tc>
          <w:tcPr>
            <w:tcW w:w="944" w:type="dxa"/>
            <w:shd w:val="clear" w:color="auto" w:fill="auto"/>
            <w:noWrap/>
            <w:vAlign w:val="bottom"/>
            <w:hideMark/>
          </w:tcPr>
          <w:p w14:paraId="463E305E" w14:textId="77777777" w:rsidR="003F7BA4" w:rsidRPr="00F74EE8" w:rsidRDefault="003F7BA4" w:rsidP="002E596B">
            <w:pPr>
              <w:jc w:val="right"/>
              <w:rPr>
                <w:rFonts w:ascii="Calibri" w:hAnsi="Calibri" w:cs="Calibri"/>
                <w:sz w:val="18"/>
                <w:szCs w:val="18"/>
              </w:rPr>
            </w:pPr>
            <w:r w:rsidRPr="00F74EE8">
              <w:rPr>
                <w:rFonts w:ascii="Calibri" w:hAnsi="Calibri" w:cs="Calibri"/>
                <w:sz w:val="18"/>
                <w:szCs w:val="18"/>
              </w:rPr>
              <w:t>84.00</w:t>
            </w:r>
          </w:p>
        </w:tc>
        <w:tc>
          <w:tcPr>
            <w:tcW w:w="944" w:type="dxa"/>
            <w:shd w:val="clear" w:color="auto" w:fill="auto"/>
            <w:noWrap/>
            <w:vAlign w:val="bottom"/>
            <w:hideMark/>
          </w:tcPr>
          <w:p w14:paraId="5AD24F0D" w14:textId="77777777" w:rsidR="003F7BA4" w:rsidRPr="00F74EE8" w:rsidRDefault="003F7BA4" w:rsidP="002E596B">
            <w:pPr>
              <w:jc w:val="right"/>
              <w:rPr>
                <w:rFonts w:ascii="Calibri" w:hAnsi="Calibri" w:cs="Calibri"/>
                <w:color w:val="000000"/>
                <w:sz w:val="18"/>
                <w:szCs w:val="18"/>
              </w:rPr>
            </w:pPr>
            <w:r w:rsidRPr="00F74EE8">
              <w:rPr>
                <w:rFonts w:ascii="Calibri" w:hAnsi="Calibri" w:cs="Calibri"/>
                <w:color w:val="000000"/>
                <w:sz w:val="18"/>
                <w:szCs w:val="18"/>
              </w:rPr>
              <w:t>2560.91</w:t>
            </w:r>
          </w:p>
        </w:tc>
      </w:tr>
      <w:tr w:rsidR="003F7BA4" w:rsidRPr="00F74EE8" w14:paraId="0D48C7B2" w14:textId="77777777" w:rsidTr="002E596B">
        <w:trPr>
          <w:trHeight w:val="300"/>
        </w:trPr>
        <w:tc>
          <w:tcPr>
            <w:tcW w:w="1703" w:type="dxa"/>
            <w:shd w:val="clear" w:color="auto" w:fill="auto"/>
            <w:noWrap/>
            <w:vAlign w:val="bottom"/>
            <w:hideMark/>
          </w:tcPr>
          <w:p w14:paraId="2A79383B" w14:textId="77777777" w:rsidR="003F7BA4" w:rsidRPr="00F74EE8" w:rsidRDefault="003F7BA4" w:rsidP="002E596B">
            <w:pPr>
              <w:rPr>
                <w:rFonts w:ascii="Calibri" w:hAnsi="Calibri" w:cs="Calibri"/>
                <w:sz w:val="18"/>
                <w:szCs w:val="18"/>
              </w:rPr>
            </w:pPr>
            <w:r w:rsidRPr="00F74EE8">
              <w:rPr>
                <w:rFonts w:ascii="Calibri" w:hAnsi="Calibri" w:cs="Calibri"/>
                <w:sz w:val="18"/>
                <w:szCs w:val="18"/>
              </w:rPr>
              <w:t>NCC Repayment of Insurance Premium</w:t>
            </w:r>
          </w:p>
        </w:tc>
        <w:tc>
          <w:tcPr>
            <w:tcW w:w="992" w:type="dxa"/>
            <w:shd w:val="clear" w:color="auto" w:fill="auto"/>
            <w:noWrap/>
            <w:vAlign w:val="bottom"/>
            <w:hideMark/>
          </w:tcPr>
          <w:p w14:paraId="076EF5B8" w14:textId="77777777" w:rsidR="003F7BA4" w:rsidRPr="00F74EE8" w:rsidRDefault="003F7BA4" w:rsidP="002E596B">
            <w:pPr>
              <w:jc w:val="right"/>
              <w:rPr>
                <w:rFonts w:ascii="Calibri" w:hAnsi="Calibri" w:cs="Calibri"/>
                <w:sz w:val="18"/>
                <w:szCs w:val="18"/>
              </w:rPr>
            </w:pPr>
            <w:r w:rsidRPr="00F74EE8">
              <w:rPr>
                <w:rFonts w:ascii="Calibri" w:hAnsi="Calibri" w:cs="Calibri"/>
                <w:sz w:val="18"/>
                <w:szCs w:val="18"/>
              </w:rPr>
              <w:t>165.55</w:t>
            </w:r>
          </w:p>
        </w:tc>
        <w:tc>
          <w:tcPr>
            <w:tcW w:w="1843" w:type="dxa"/>
            <w:shd w:val="clear" w:color="auto" w:fill="auto"/>
            <w:noWrap/>
            <w:vAlign w:val="bottom"/>
            <w:hideMark/>
          </w:tcPr>
          <w:p w14:paraId="46D555DB" w14:textId="77777777" w:rsidR="003F7BA4" w:rsidRPr="00F74EE8" w:rsidRDefault="003F7BA4" w:rsidP="002E596B">
            <w:pPr>
              <w:rPr>
                <w:rFonts w:ascii="Calibri" w:hAnsi="Calibri" w:cs="Calibri"/>
                <w:sz w:val="18"/>
                <w:szCs w:val="18"/>
              </w:rPr>
            </w:pPr>
            <w:r w:rsidRPr="00F74EE8">
              <w:rPr>
                <w:rFonts w:ascii="Calibri" w:hAnsi="Calibri" w:cs="Calibri"/>
                <w:sz w:val="18"/>
                <w:szCs w:val="18"/>
              </w:rPr>
              <w:t>Julie Ayre</w:t>
            </w:r>
          </w:p>
        </w:tc>
        <w:tc>
          <w:tcPr>
            <w:tcW w:w="2550" w:type="dxa"/>
            <w:shd w:val="clear" w:color="auto" w:fill="auto"/>
            <w:noWrap/>
            <w:vAlign w:val="bottom"/>
            <w:hideMark/>
          </w:tcPr>
          <w:p w14:paraId="014B8D60" w14:textId="77777777" w:rsidR="003F7BA4" w:rsidRPr="00F74EE8" w:rsidRDefault="003F7BA4" w:rsidP="002E596B">
            <w:pPr>
              <w:rPr>
                <w:rFonts w:ascii="Calibri" w:hAnsi="Calibri" w:cs="Calibri"/>
                <w:sz w:val="18"/>
                <w:szCs w:val="18"/>
              </w:rPr>
            </w:pPr>
            <w:r w:rsidRPr="00F74EE8">
              <w:rPr>
                <w:rFonts w:ascii="Calibri" w:hAnsi="Calibri" w:cs="Calibri"/>
                <w:sz w:val="18"/>
                <w:szCs w:val="18"/>
              </w:rPr>
              <w:t>Grasscutting</w:t>
            </w:r>
          </w:p>
        </w:tc>
        <w:tc>
          <w:tcPr>
            <w:tcW w:w="944" w:type="dxa"/>
            <w:shd w:val="clear" w:color="auto" w:fill="auto"/>
            <w:noWrap/>
            <w:vAlign w:val="bottom"/>
            <w:hideMark/>
          </w:tcPr>
          <w:p w14:paraId="4A7B550C" w14:textId="77777777" w:rsidR="003F7BA4" w:rsidRPr="00F74EE8" w:rsidRDefault="003F7BA4" w:rsidP="002E596B">
            <w:pPr>
              <w:jc w:val="right"/>
              <w:rPr>
                <w:rFonts w:ascii="Calibri" w:hAnsi="Calibri" w:cs="Calibri"/>
                <w:sz w:val="18"/>
                <w:szCs w:val="18"/>
              </w:rPr>
            </w:pPr>
            <w:r w:rsidRPr="00F74EE8">
              <w:rPr>
                <w:rFonts w:ascii="Calibri" w:hAnsi="Calibri" w:cs="Calibri"/>
                <w:sz w:val="18"/>
                <w:szCs w:val="18"/>
              </w:rPr>
              <w:t>70.00</w:t>
            </w:r>
          </w:p>
        </w:tc>
        <w:tc>
          <w:tcPr>
            <w:tcW w:w="944" w:type="dxa"/>
            <w:shd w:val="clear" w:color="auto" w:fill="auto"/>
            <w:noWrap/>
            <w:vAlign w:val="bottom"/>
            <w:hideMark/>
          </w:tcPr>
          <w:p w14:paraId="787A7789" w14:textId="77777777" w:rsidR="003F7BA4" w:rsidRPr="00F74EE8" w:rsidRDefault="003F7BA4" w:rsidP="002E596B">
            <w:pPr>
              <w:jc w:val="right"/>
              <w:rPr>
                <w:rFonts w:ascii="Calibri" w:hAnsi="Calibri" w:cs="Calibri"/>
                <w:color w:val="000000"/>
                <w:sz w:val="18"/>
                <w:szCs w:val="18"/>
              </w:rPr>
            </w:pPr>
            <w:r w:rsidRPr="00F74EE8">
              <w:rPr>
                <w:rFonts w:ascii="Calibri" w:hAnsi="Calibri" w:cs="Calibri"/>
                <w:color w:val="000000"/>
                <w:sz w:val="18"/>
                <w:szCs w:val="18"/>
              </w:rPr>
              <w:t>2656.46</w:t>
            </w:r>
          </w:p>
        </w:tc>
      </w:tr>
      <w:tr w:rsidR="003F7BA4" w:rsidRPr="00F74EE8" w14:paraId="232ACB64" w14:textId="77777777" w:rsidTr="002E596B">
        <w:trPr>
          <w:trHeight w:val="300"/>
        </w:trPr>
        <w:tc>
          <w:tcPr>
            <w:tcW w:w="1703" w:type="dxa"/>
            <w:shd w:val="clear" w:color="auto" w:fill="auto"/>
            <w:noWrap/>
            <w:vAlign w:val="bottom"/>
            <w:hideMark/>
          </w:tcPr>
          <w:p w14:paraId="3C21B422" w14:textId="77777777" w:rsidR="003F7BA4" w:rsidRPr="00F74EE8" w:rsidRDefault="003F7BA4" w:rsidP="002E596B">
            <w:pPr>
              <w:rPr>
                <w:sz w:val="18"/>
                <w:szCs w:val="18"/>
              </w:rPr>
            </w:pPr>
          </w:p>
        </w:tc>
        <w:tc>
          <w:tcPr>
            <w:tcW w:w="992" w:type="dxa"/>
            <w:shd w:val="clear" w:color="auto" w:fill="auto"/>
            <w:noWrap/>
            <w:vAlign w:val="bottom"/>
            <w:hideMark/>
          </w:tcPr>
          <w:p w14:paraId="7408463A" w14:textId="77777777" w:rsidR="003F7BA4" w:rsidRPr="00F74EE8" w:rsidRDefault="003F7BA4" w:rsidP="002E596B">
            <w:pPr>
              <w:rPr>
                <w:sz w:val="18"/>
                <w:szCs w:val="18"/>
              </w:rPr>
            </w:pPr>
          </w:p>
        </w:tc>
        <w:tc>
          <w:tcPr>
            <w:tcW w:w="1843" w:type="dxa"/>
            <w:shd w:val="clear" w:color="auto" w:fill="auto"/>
            <w:noWrap/>
            <w:vAlign w:val="bottom"/>
            <w:hideMark/>
          </w:tcPr>
          <w:p w14:paraId="7C7B2304" w14:textId="77777777" w:rsidR="003F7BA4" w:rsidRPr="00F74EE8" w:rsidRDefault="003F7BA4" w:rsidP="002E596B">
            <w:pPr>
              <w:rPr>
                <w:rFonts w:ascii="Calibri" w:hAnsi="Calibri" w:cs="Calibri"/>
                <w:sz w:val="18"/>
                <w:szCs w:val="18"/>
              </w:rPr>
            </w:pPr>
            <w:r w:rsidRPr="00F74EE8">
              <w:rPr>
                <w:rFonts w:ascii="Calibri" w:hAnsi="Calibri" w:cs="Calibri"/>
                <w:sz w:val="18"/>
                <w:szCs w:val="18"/>
              </w:rPr>
              <w:t>Deborah Snaith</w:t>
            </w:r>
          </w:p>
        </w:tc>
        <w:tc>
          <w:tcPr>
            <w:tcW w:w="2550" w:type="dxa"/>
            <w:shd w:val="clear" w:color="auto" w:fill="auto"/>
            <w:noWrap/>
            <w:vAlign w:val="bottom"/>
            <w:hideMark/>
          </w:tcPr>
          <w:p w14:paraId="1AFB4BB6" w14:textId="77777777" w:rsidR="003F7BA4" w:rsidRPr="00F74EE8" w:rsidRDefault="003F7BA4" w:rsidP="002E596B">
            <w:pPr>
              <w:rPr>
                <w:rFonts w:ascii="Calibri" w:hAnsi="Calibri" w:cs="Calibri"/>
                <w:sz w:val="18"/>
                <w:szCs w:val="18"/>
              </w:rPr>
            </w:pPr>
            <w:r w:rsidRPr="00F74EE8">
              <w:rPr>
                <w:rFonts w:ascii="Calibri" w:hAnsi="Calibri" w:cs="Calibri"/>
                <w:sz w:val="18"/>
                <w:szCs w:val="18"/>
              </w:rPr>
              <w:t>Grasscutting</w:t>
            </w:r>
          </w:p>
        </w:tc>
        <w:tc>
          <w:tcPr>
            <w:tcW w:w="944" w:type="dxa"/>
            <w:shd w:val="clear" w:color="auto" w:fill="auto"/>
            <w:noWrap/>
            <w:vAlign w:val="bottom"/>
            <w:hideMark/>
          </w:tcPr>
          <w:p w14:paraId="35945751" w14:textId="77777777" w:rsidR="003F7BA4" w:rsidRPr="00F74EE8" w:rsidRDefault="003F7BA4" w:rsidP="002E596B">
            <w:pPr>
              <w:jc w:val="right"/>
              <w:rPr>
                <w:rFonts w:ascii="Calibri" w:hAnsi="Calibri" w:cs="Calibri"/>
                <w:sz w:val="18"/>
                <w:szCs w:val="18"/>
              </w:rPr>
            </w:pPr>
            <w:r w:rsidRPr="00F74EE8">
              <w:rPr>
                <w:rFonts w:ascii="Calibri" w:hAnsi="Calibri" w:cs="Calibri"/>
                <w:sz w:val="18"/>
                <w:szCs w:val="18"/>
              </w:rPr>
              <w:t>70.00</w:t>
            </w:r>
          </w:p>
        </w:tc>
        <w:tc>
          <w:tcPr>
            <w:tcW w:w="944" w:type="dxa"/>
            <w:shd w:val="clear" w:color="auto" w:fill="auto"/>
            <w:noWrap/>
            <w:vAlign w:val="bottom"/>
            <w:hideMark/>
          </w:tcPr>
          <w:p w14:paraId="16E67BDF" w14:textId="77777777" w:rsidR="003F7BA4" w:rsidRPr="00F74EE8" w:rsidRDefault="003F7BA4" w:rsidP="002E596B">
            <w:pPr>
              <w:jc w:val="right"/>
              <w:rPr>
                <w:rFonts w:ascii="Calibri" w:hAnsi="Calibri" w:cs="Calibri"/>
                <w:color w:val="000000"/>
                <w:sz w:val="18"/>
                <w:szCs w:val="18"/>
              </w:rPr>
            </w:pPr>
            <w:r w:rsidRPr="00F74EE8">
              <w:rPr>
                <w:rFonts w:ascii="Calibri" w:hAnsi="Calibri" w:cs="Calibri"/>
                <w:color w:val="000000"/>
                <w:sz w:val="18"/>
                <w:szCs w:val="18"/>
              </w:rPr>
              <w:t>2586.46</w:t>
            </w:r>
          </w:p>
        </w:tc>
      </w:tr>
      <w:tr w:rsidR="003F7BA4" w:rsidRPr="00F74EE8" w14:paraId="7FAB718D" w14:textId="77777777" w:rsidTr="002E596B">
        <w:trPr>
          <w:trHeight w:val="300"/>
        </w:trPr>
        <w:tc>
          <w:tcPr>
            <w:tcW w:w="1703" w:type="dxa"/>
            <w:shd w:val="clear" w:color="auto" w:fill="auto"/>
            <w:noWrap/>
            <w:vAlign w:val="bottom"/>
            <w:hideMark/>
          </w:tcPr>
          <w:p w14:paraId="3BC989B4" w14:textId="77777777" w:rsidR="003F7BA4" w:rsidRPr="00F74EE8" w:rsidRDefault="003F7BA4" w:rsidP="002E596B">
            <w:pPr>
              <w:rPr>
                <w:sz w:val="18"/>
                <w:szCs w:val="18"/>
              </w:rPr>
            </w:pPr>
          </w:p>
        </w:tc>
        <w:tc>
          <w:tcPr>
            <w:tcW w:w="992" w:type="dxa"/>
            <w:shd w:val="clear" w:color="auto" w:fill="auto"/>
            <w:noWrap/>
            <w:vAlign w:val="bottom"/>
            <w:hideMark/>
          </w:tcPr>
          <w:p w14:paraId="3DB49815" w14:textId="77777777" w:rsidR="003F7BA4" w:rsidRPr="00F74EE8" w:rsidRDefault="003F7BA4" w:rsidP="002E596B">
            <w:pPr>
              <w:rPr>
                <w:sz w:val="18"/>
                <w:szCs w:val="18"/>
              </w:rPr>
            </w:pPr>
          </w:p>
        </w:tc>
        <w:tc>
          <w:tcPr>
            <w:tcW w:w="1843" w:type="dxa"/>
            <w:shd w:val="clear" w:color="auto" w:fill="auto"/>
            <w:noWrap/>
            <w:vAlign w:val="bottom"/>
            <w:hideMark/>
          </w:tcPr>
          <w:p w14:paraId="543B215D" w14:textId="77777777" w:rsidR="003F7BA4" w:rsidRPr="00F74EE8" w:rsidRDefault="003F7BA4" w:rsidP="002E596B">
            <w:pPr>
              <w:rPr>
                <w:rFonts w:ascii="Calibri" w:hAnsi="Calibri" w:cs="Calibri"/>
                <w:sz w:val="18"/>
                <w:szCs w:val="18"/>
              </w:rPr>
            </w:pPr>
            <w:r w:rsidRPr="00F74EE8">
              <w:rPr>
                <w:rFonts w:ascii="Calibri" w:hAnsi="Calibri" w:cs="Calibri"/>
                <w:sz w:val="18"/>
                <w:szCs w:val="18"/>
              </w:rPr>
              <w:t>Mia Harding</w:t>
            </w:r>
          </w:p>
        </w:tc>
        <w:tc>
          <w:tcPr>
            <w:tcW w:w="2550" w:type="dxa"/>
            <w:shd w:val="clear" w:color="auto" w:fill="auto"/>
            <w:noWrap/>
            <w:vAlign w:val="bottom"/>
            <w:hideMark/>
          </w:tcPr>
          <w:p w14:paraId="7B7BCE6A" w14:textId="77777777" w:rsidR="003F7BA4" w:rsidRPr="00F74EE8" w:rsidRDefault="003F7BA4" w:rsidP="002E596B">
            <w:pPr>
              <w:rPr>
                <w:rFonts w:ascii="Calibri" w:hAnsi="Calibri" w:cs="Calibri"/>
                <w:sz w:val="18"/>
                <w:szCs w:val="18"/>
              </w:rPr>
            </w:pPr>
            <w:r w:rsidRPr="00F74EE8">
              <w:rPr>
                <w:rFonts w:ascii="Calibri" w:hAnsi="Calibri" w:cs="Calibri"/>
                <w:sz w:val="18"/>
                <w:szCs w:val="18"/>
              </w:rPr>
              <w:t>Grant (volunteering Mexico)</w:t>
            </w:r>
          </w:p>
        </w:tc>
        <w:tc>
          <w:tcPr>
            <w:tcW w:w="944" w:type="dxa"/>
            <w:shd w:val="clear" w:color="auto" w:fill="auto"/>
            <w:noWrap/>
            <w:vAlign w:val="bottom"/>
            <w:hideMark/>
          </w:tcPr>
          <w:p w14:paraId="57AAAC59" w14:textId="77777777" w:rsidR="003F7BA4" w:rsidRPr="00F74EE8" w:rsidRDefault="003F7BA4" w:rsidP="002E596B">
            <w:pPr>
              <w:jc w:val="right"/>
              <w:rPr>
                <w:rFonts w:ascii="Calibri" w:hAnsi="Calibri" w:cs="Calibri"/>
                <w:sz w:val="18"/>
                <w:szCs w:val="18"/>
              </w:rPr>
            </w:pPr>
            <w:r w:rsidRPr="00F74EE8">
              <w:rPr>
                <w:rFonts w:ascii="Calibri" w:hAnsi="Calibri" w:cs="Calibri"/>
                <w:sz w:val="18"/>
                <w:szCs w:val="18"/>
              </w:rPr>
              <w:t>100.00</w:t>
            </w:r>
          </w:p>
        </w:tc>
        <w:tc>
          <w:tcPr>
            <w:tcW w:w="944" w:type="dxa"/>
            <w:shd w:val="clear" w:color="auto" w:fill="auto"/>
            <w:noWrap/>
            <w:vAlign w:val="bottom"/>
            <w:hideMark/>
          </w:tcPr>
          <w:p w14:paraId="49A2A547" w14:textId="77777777" w:rsidR="003F7BA4" w:rsidRPr="00F74EE8" w:rsidRDefault="003F7BA4" w:rsidP="002E596B">
            <w:pPr>
              <w:jc w:val="right"/>
              <w:rPr>
                <w:rFonts w:ascii="Calibri" w:hAnsi="Calibri" w:cs="Calibri"/>
                <w:color w:val="000000"/>
                <w:sz w:val="18"/>
                <w:szCs w:val="18"/>
              </w:rPr>
            </w:pPr>
            <w:r w:rsidRPr="00F74EE8">
              <w:rPr>
                <w:rFonts w:ascii="Calibri" w:hAnsi="Calibri" w:cs="Calibri"/>
                <w:color w:val="000000"/>
                <w:sz w:val="18"/>
                <w:szCs w:val="18"/>
              </w:rPr>
              <w:t>2486.46</w:t>
            </w:r>
          </w:p>
        </w:tc>
      </w:tr>
      <w:tr w:rsidR="003F7BA4" w:rsidRPr="00F74EE8" w14:paraId="3B8EB0F9" w14:textId="77777777" w:rsidTr="002E596B">
        <w:trPr>
          <w:trHeight w:val="300"/>
        </w:trPr>
        <w:tc>
          <w:tcPr>
            <w:tcW w:w="1703" w:type="dxa"/>
            <w:shd w:val="clear" w:color="auto" w:fill="auto"/>
            <w:noWrap/>
            <w:vAlign w:val="bottom"/>
            <w:hideMark/>
          </w:tcPr>
          <w:p w14:paraId="6F30297A" w14:textId="77777777" w:rsidR="003F7BA4" w:rsidRPr="00F74EE8" w:rsidRDefault="003F7BA4" w:rsidP="002E596B">
            <w:pPr>
              <w:rPr>
                <w:sz w:val="18"/>
                <w:szCs w:val="18"/>
              </w:rPr>
            </w:pPr>
          </w:p>
        </w:tc>
        <w:tc>
          <w:tcPr>
            <w:tcW w:w="992" w:type="dxa"/>
            <w:shd w:val="clear" w:color="auto" w:fill="auto"/>
            <w:noWrap/>
            <w:vAlign w:val="bottom"/>
            <w:hideMark/>
          </w:tcPr>
          <w:p w14:paraId="25B425E2" w14:textId="77777777" w:rsidR="003F7BA4" w:rsidRPr="00F74EE8" w:rsidRDefault="003F7BA4" w:rsidP="002E596B">
            <w:pPr>
              <w:rPr>
                <w:sz w:val="18"/>
                <w:szCs w:val="18"/>
              </w:rPr>
            </w:pPr>
          </w:p>
        </w:tc>
        <w:tc>
          <w:tcPr>
            <w:tcW w:w="1843" w:type="dxa"/>
            <w:shd w:val="clear" w:color="auto" w:fill="auto"/>
            <w:noWrap/>
            <w:vAlign w:val="bottom"/>
            <w:hideMark/>
          </w:tcPr>
          <w:p w14:paraId="0B1E0C9F" w14:textId="744E4F46" w:rsidR="003F7BA4" w:rsidRPr="00F74EE8" w:rsidRDefault="003F7BA4" w:rsidP="002E596B">
            <w:pPr>
              <w:rPr>
                <w:rFonts w:ascii="Calibri" w:hAnsi="Calibri" w:cs="Calibri"/>
                <w:sz w:val="18"/>
                <w:szCs w:val="18"/>
              </w:rPr>
            </w:pPr>
            <w:r w:rsidRPr="00F74EE8">
              <w:rPr>
                <w:rFonts w:ascii="Calibri" w:hAnsi="Calibri" w:cs="Calibri"/>
                <w:sz w:val="18"/>
                <w:szCs w:val="18"/>
              </w:rPr>
              <w:t>Colliedog Comput</w:t>
            </w:r>
            <w:r w:rsidR="00AB3347">
              <w:rPr>
                <w:rFonts w:ascii="Calibri" w:hAnsi="Calibri" w:cs="Calibri"/>
                <w:sz w:val="18"/>
                <w:szCs w:val="18"/>
              </w:rPr>
              <w:t>ers</w:t>
            </w:r>
          </w:p>
        </w:tc>
        <w:tc>
          <w:tcPr>
            <w:tcW w:w="2550" w:type="dxa"/>
            <w:shd w:val="clear" w:color="auto" w:fill="auto"/>
            <w:noWrap/>
            <w:vAlign w:val="bottom"/>
            <w:hideMark/>
          </w:tcPr>
          <w:p w14:paraId="1AD6E81C" w14:textId="77777777" w:rsidR="003F7BA4" w:rsidRPr="00F74EE8" w:rsidRDefault="003F7BA4" w:rsidP="002E596B">
            <w:pPr>
              <w:rPr>
                <w:rFonts w:ascii="Calibri" w:hAnsi="Calibri" w:cs="Calibri"/>
                <w:sz w:val="18"/>
                <w:szCs w:val="18"/>
              </w:rPr>
            </w:pPr>
            <w:r w:rsidRPr="00F74EE8">
              <w:rPr>
                <w:rFonts w:ascii="Calibri" w:hAnsi="Calibri" w:cs="Calibri"/>
                <w:sz w:val="18"/>
                <w:szCs w:val="18"/>
              </w:rPr>
              <w:t>Email Extra Annual Payment</w:t>
            </w:r>
          </w:p>
        </w:tc>
        <w:tc>
          <w:tcPr>
            <w:tcW w:w="944" w:type="dxa"/>
            <w:shd w:val="clear" w:color="auto" w:fill="auto"/>
            <w:noWrap/>
            <w:vAlign w:val="bottom"/>
            <w:hideMark/>
          </w:tcPr>
          <w:p w14:paraId="4193446D" w14:textId="77777777" w:rsidR="003F7BA4" w:rsidRPr="00F74EE8" w:rsidRDefault="003F7BA4" w:rsidP="002E596B">
            <w:pPr>
              <w:jc w:val="right"/>
              <w:rPr>
                <w:rFonts w:ascii="Calibri" w:hAnsi="Calibri" w:cs="Calibri"/>
                <w:sz w:val="18"/>
                <w:szCs w:val="18"/>
              </w:rPr>
            </w:pPr>
            <w:r w:rsidRPr="00F74EE8">
              <w:rPr>
                <w:rFonts w:ascii="Calibri" w:hAnsi="Calibri" w:cs="Calibri"/>
                <w:sz w:val="18"/>
                <w:szCs w:val="18"/>
              </w:rPr>
              <w:t>34.80</w:t>
            </w:r>
          </w:p>
        </w:tc>
        <w:tc>
          <w:tcPr>
            <w:tcW w:w="944" w:type="dxa"/>
            <w:shd w:val="clear" w:color="auto" w:fill="auto"/>
            <w:noWrap/>
            <w:vAlign w:val="bottom"/>
            <w:hideMark/>
          </w:tcPr>
          <w:p w14:paraId="49B4E3A9" w14:textId="77777777" w:rsidR="003F7BA4" w:rsidRPr="00F74EE8" w:rsidRDefault="003F7BA4" w:rsidP="002E596B">
            <w:pPr>
              <w:jc w:val="right"/>
              <w:rPr>
                <w:rFonts w:ascii="Calibri" w:hAnsi="Calibri" w:cs="Calibri"/>
                <w:color w:val="000000"/>
                <w:sz w:val="18"/>
                <w:szCs w:val="18"/>
              </w:rPr>
            </w:pPr>
            <w:r w:rsidRPr="00F74EE8">
              <w:rPr>
                <w:rFonts w:ascii="Calibri" w:hAnsi="Calibri" w:cs="Calibri"/>
                <w:color w:val="000000"/>
                <w:sz w:val="18"/>
                <w:szCs w:val="18"/>
              </w:rPr>
              <w:t>2451.66</w:t>
            </w:r>
          </w:p>
        </w:tc>
      </w:tr>
      <w:tr w:rsidR="003F7BA4" w:rsidRPr="00F74EE8" w14:paraId="5A5BD69F" w14:textId="77777777" w:rsidTr="002E596B">
        <w:trPr>
          <w:trHeight w:val="300"/>
        </w:trPr>
        <w:tc>
          <w:tcPr>
            <w:tcW w:w="1703" w:type="dxa"/>
            <w:shd w:val="clear" w:color="auto" w:fill="auto"/>
            <w:noWrap/>
            <w:vAlign w:val="bottom"/>
            <w:hideMark/>
          </w:tcPr>
          <w:p w14:paraId="6C280D7B" w14:textId="77777777" w:rsidR="003F7BA4" w:rsidRPr="00F74EE8" w:rsidRDefault="003F7BA4" w:rsidP="002E596B">
            <w:pPr>
              <w:rPr>
                <w:sz w:val="18"/>
                <w:szCs w:val="18"/>
              </w:rPr>
            </w:pPr>
          </w:p>
        </w:tc>
        <w:tc>
          <w:tcPr>
            <w:tcW w:w="992" w:type="dxa"/>
            <w:shd w:val="clear" w:color="auto" w:fill="auto"/>
            <w:noWrap/>
            <w:vAlign w:val="bottom"/>
            <w:hideMark/>
          </w:tcPr>
          <w:p w14:paraId="579A1D65" w14:textId="77777777" w:rsidR="003F7BA4" w:rsidRPr="00F74EE8" w:rsidRDefault="003F7BA4" w:rsidP="002E596B">
            <w:pPr>
              <w:rPr>
                <w:sz w:val="18"/>
                <w:szCs w:val="18"/>
              </w:rPr>
            </w:pPr>
          </w:p>
        </w:tc>
        <w:tc>
          <w:tcPr>
            <w:tcW w:w="1843" w:type="dxa"/>
            <w:shd w:val="clear" w:color="auto" w:fill="auto"/>
            <w:noWrap/>
            <w:vAlign w:val="bottom"/>
            <w:hideMark/>
          </w:tcPr>
          <w:p w14:paraId="4E669351" w14:textId="77777777" w:rsidR="003F7BA4" w:rsidRPr="00F74EE8" w:rsidRDefault="003F7BA4" w:rsidP="002E596B">
            <w:pPr>
              <w:rPr>
                <w:rFonts w:ascii="Calibri" w:hAnsi="Calibri" w:cs="Calibri"/>
                <w:sz w:val="18"/>
                <w:szCs w:val="18"/>
              </w:rPr>
            </w:pPr>
            <w:r w:rsidRPr="00F74EE8">
              <w:rPr>
                <w:rFonts w:ascii="Calibri" w:hAnsi="Calibri" w:cs="Calibri"/>
                <w:sz w:val="18"/>
                <w:szCs w:val="18"/>
              </w:rPr>
              <w:t>Deborah Snaith</w:t>
            </w:r>
          </w:p>
        </w:tc>
        <w:tc>
          <w:tcPr>
            <w:tcW w:w="2550" w:type="dxa"/>
            <w:shd w:val="clear" w:color="auto" w:fill="auto"/>
            <w:noWrap/>
            <w:vAlign w:val="bottom"/>
            <w:hideMark/>
          </w:tcPr>
          <w:p w14:paraId="502E6C48" w14:textId="77777777" w:rsidR="003F7BA4" w:rsidRPr="00F74EE8" w:rsidRDefault="003F7BA4" w:rsidP="002E596B">
            <w:pPr>
              <w:rPr>
                <w:rFonts w:ascii="Calibri" w:hAnsi="Calibri" w:cs="Calibri"/>
                <w:sz w:val="18"/>
                <w:szCs w:val="18"/>
              </w:rPr>
            </w:pPr>
            <w:r w:rsidRPr="00F74EE8">
              <w:rPr>
                <w:rFonts w:ascii="Calibri" w:hAnsi="Calibri" w:cs="Calibri"/>
                <w:sz w:val="18"/>
                <w:szCs w:val="18"/>
              </w:rPr>
              <w:t>Grasscutting</w:t>
            </w:r>
          </w:p>
        </w:tc>
        <w:tc>
          <w:tcPr>
            <w:tcW w:w="944" w:type="dxa"/>
            <w:shd w:val="clear" w:color="auto" w:fill="auto"/>
            <w:noWrap/>
            <w:vAlign w:val="bottom"/>
            <w:hideMark/>
          </w:tcPr>
          <w:p w14:paraId="1FFCE88A" w14:textId="77777777" w:rsidR="003F7BA4" w:rsidRPr="00F74EE8" w:rsidRDefault="003F7BA4" w:rsidP="002E596B">
            <w:pPr>
              <w:jc w:val="right"/>
              <w:rPr>
                <w:rFonts w:ascii="Calibri" w:hAnsi="Calibri" w:cs="Calibri"/>
                <w:sz w:val="18"/>
                <w:szCs w:val="18"/>
              </w:rPr>
            </w:pPr>
            <w:r w:rsidRPr="00F74EE8">
              <w:rPr>
                <w:rFonts w:ascii="Calibri" w:hAnsi="Calibri" w:cs="Calibri"/>
                <w:sz w:val="18"/>
                <w:szCs w:val="18"/>
              </w:rPr>
              <w:t>87.50</w:t>
            </w:r>
          </w:p>
        </w:tc>
        <w:tc>
          <w:tcPr>
            <w:tcW w:w="944" w:type="dxa"/>
            <w:shd w:val="clear" w:color="auto" w:fill="auto"/>
            <w:noWrap/>
            <w:vAlign w:val="bottom"/>
            <w:hideMark/>
          </w:tcPr>
          <w:p w14:paraId="4471BC91" w14:textId="77777777" w:rsidR="003F7BA4" w:rsidRPr="00F74EE8" w:rsidRDefault="003F7BA4" w:rsidP="002E596B">
            <w:pPr>
              <w:jc w:val="right"/>
              <w:rPr>
                <w:rFonts w:ascii="Calibri" w:hAnsi="Calibri" w:cs="Calibri"/>
                <w:color w:val="000000"/>
                <w:sz w:val="18"/>
                <w:szCs w:val="18"/>
              </w:rPr>
            </w:pPr>
            <w:r w:rsidRPr="00F74EE8">
              <w:rPr>
                <w:rFonts w:ascii="Calibri" w:hAnsi="Calibri" w:cs="Calibri"/>
                <w:color w:val="000000"/>
                <w:sz w:val="18"/>
                <w:szCs w:val="18"/>
              </w:rPr>
              <w:t>2364.16</w:t>
            </w:r>
          </w:p>
        </w:tc>
      </w:tr>
      <w:tr w:rsidR="003F7BA4" w:rsidRPr="00F74EE8" w14:paraId="3DF39447" w14:textId="77777777" w:rsidTr="002E596B">
        <w:trPr>
          <w:trHeight w:val="300"/>
        </w:trPr>
        <w:tc>
          <w:tcPr>
            <w:tcW w:w="1703" w:type="dxa"/>
            <w:shd w:val="clear" w:color="auto" w:fill="auto"/>
            <w:noWrap/>
            <w:vAlign w:val="bottom"/>
            <w:hideMark/>
          </w:tcPr>
          <w:p w14:paraId="10458AB3" w14:textId="77777777" w:rsidR="003F7BA4" w:rsidRPr="00F74EE8" w:rsidRDefault="003F7BA4" w:rsidP="002E596B">
            <w:pPr>
              <w:rPr>
                <w:sz w:val="18"/>
                <w:szCs w:val="18"/>
              </w:rPr>
            </w:pPr>
          </w:p>
        </w:tc>
        <w:tc>
          <w:tcPr>
            <w:tcW w:w="992" w:type="dxa"/>
            <w:shd w:val="clear" w:color="auto" w:fill="auto"/>
            <w:noWrap/>
            <w:vAlign w:val="bottom"/>
            <w:hideMark/>
          </w:tcPr>
          <w:p w14:paraId="56E6AEF2" w14:textId="77777777" w:rsidR="003F7BA4" w:rsidRPr="00F74EE8" w:rsidRDefault="003F7BA4" w:rsidP="002E596B">
            <w:pPr>
              <w:rPr>
                <w:sz w:val="18"/>
                <w:szCs w:val="18"/>
              </w:rPr>
            </w:pPr>
          </w:p>
        </w:tc>
        <w:tc>
          <w:tcPr>
            <w:tcW w:w="1843" w:type="dxa"/>
            <w:shd w:val="clear" w:color="auto" w:fill="auto"/>
            <w:noWrap/>
            <w:vAlign w:val="bottom"/>
            <w:hideMark/>
          </w:tcPr>
          <w:p w14:paraId="6AD26369" w14:textId="77777777" w:rsidR="003F7BA4" w:rsidRPr="00F74EE8" w:rsidRDefault="003F7BA4" w:rsidP="002E596B">
            <w:pPr>
              <w:rPr>
                <w:rFonts w:ascii="Calibri" w:hAnsi="Calibri" w:cs="Calibri"/>
                <w:sz w:val="18"/>
                <w:szCs w:val="18"/>
              </w:rPr>
            </w:pPr>
            <w:r w:rsidRPr="00F74EE8">
              <w:rPr>
                <w:rFonts w:ascii="Calibri" w:hAnsi="Calibri" w:cs="Calibri"/>
                <w:sz w:val="18"/>
                <w:szCs w:val="18"/>
              </w:rPr>
              <w:t>Julie Ayre</w:t>
            </w:r>
          </w:p>
        </w:tc>
        <w:tc>
          <w:tcPr>
            <w:tcW w:w="2550" w:type="dxa"/>
            <w:shd w:val="clear" w:color="auto" w:fill="auto"/>
            <w:noWrap/>
            <w:vAlign w:val="bottom"/>
            <w:hideMark/>
          </w:tcPr>
          <w:p w14:paraId="243CA9C2" w14:textId="77777777" w:rsidR="003F7BA4" w:rsidRPr="00F74EE8" w:rsidRDefault="003F7BA4" w:rsidP="002E596B">
            <w:pPr>
              <w:rPr>
                <w:rFonts w:ascii="Calibri" w:hAnsi="Calibri" w:cs="Calibri"/>
                <w:sz w:val="18"/>
                <w:szCs w:val="18"/>
              </w:rPr>
            </w:pPr>
            <w:r w:rsidRPr="00F74EE8">
              <w:rPr>
                <w:rFonts w:ascii="Calibri" w:hAnsi="Calibri" w:cs="Calibri"/>
                <w:sz w:val="18"/>
                <w:szCs w:val="18"/>
              </w:rPr>
              <w:t>Grasscutting</w:t>
            </w:r>
          </w:p>
        </w:tc>
        <w:tc>
          <w:tcPr>
            <w:tcW w:w="944" w:type="dxa"/>
            <w:shd w:val="clear" w:color="auto" w:fill="auto"/>
            <w:noWrap/>
            <w:vAlign w:val="bottom"/>
            <w:hideMark/>
          </w:tcPr>
          <w:p w14:paraId="46493FA2" w14:textId="77777777" w:rsidR="003F7BA4" w:rsidRPr="00F74EE8" w:rsidRDefault="003F7BA4" w:rsidP="002E596B">
            <w:pPr>
              <w:jc w:val="right"/>
              <w:rPr>
                <w:rFonts w:ascii="Calibri" w:hAnsi="Calibri" w:cs="Calibri"/>
                <w:sz w:val="18"/>
                <w:szCs w:val="18"/>
              </w:rPr>
            </w:pPr>
            <w:r w:rsidRPr="00F74EE8">
              <w:rPr>
                <w:rFonts w:ascii="Calibri" w:hAnsi="Calibri" w:cs="Calibri"/>
                <w:sz w:val="18"/>
                <w:szCs w:val="18"/>
              </w:rPr>
              <w:t>122.50</w:t>
            </w:r>
          </w:p>
        </w:tc>
        <w:tc>
          <w:tcPr>
            <w:tcW w:w="944" w:type="dxa"/>
            <w:shd w:val="clear" w:color="auto" w:fill="auto"/>
            <w:noWrap/>
            <w:vAlign w:val="bottom"/>
            <w:hideMark/>
          </w:tcPr>
          <w:p w14:paraId="031B009F" w14:textId="77777777" w:rsidR="003F7BA4" w:rsidRPr="00F74EE8" w:rsidRDefault="003F7BA4" w:rsidP="002E596B">
            <w:pPr>
              <w:jc w:val="right"/>
              <w:rPr>
                <w:rFonts w:ascii="Calibri" w:hAnsi="Calibri" w:cs="Calibri"/>
                <w:color w:val="000000"/>
                <w:sz w:val="18"/>
                <w:szCs w:val="18"/>
              </w:rPr>
            </w:pPr>
            <w:r w:rsidRPr="00F74EE8">
              <w:rPr>
                <w:rFonts w:ascii="Calibri" w:hAnsi="Calibri" w:cs="Calibri"/>
                <w:color w:val="000000"/>
                <w:sz w:val="18"/>
                <w:szCs w:val="18"/>
              </w:rPr>
              <w:t>2241.66</w:t>
            </w:r>
          </w:p>
        </w:tc>
      </w:tr>
      <w:tr w:rsidR="003F7BA4" w:rsidRPr="00F74EE8" w14:paraId="506FDD4E" w14:textId="77777777" w:rsidTr="002E596B">
        <w:trPr>
          <w:trHeight w:val="300"/>
        </w:trPr>
        <w:tc>
          <w:tcPr>
            <w:tcW w:w="1703" w:type="dxa"/>
            <w:shd w:val="clear" w:color="auto" w:fill="auto"/>
            <w:noWrap/>
            <w:vAlign w:val="bottom"/>
            <w:hideMark/>
          </w:tcPr>
          <w:p w14:paraId="448C2A55" w14:textId="77777777" w:rsidR="003F7BA4" w:rsidRPr="00F74EE8" w:rsidRDefault="003F7BA4" w:rsidP="002E596B">
            <w:pPr>
              <w:rPr>
                <w:sz w:val="18"/>
                <w:szCs w:val="18"/>
              </w:rPr>
            </w:pPr>
          </w:p>
        </w:tc>
        <w:tc>
          <w:tcPr>
            <w:tcW w:w="992" w:type="dxa"/>
            <w:shd w:val="clear" w:color="auto" w:fill="auto"/>
            <w:noWrap/>
            <w:vAlign w:val="bottom"/>
            <w:hideMark/>
          </w:tcPr>
          <w:p w14:paraId="5040D4BF" w14:textId="77777777" w:rsidR="003F7BA4" w:rsidRPr="00F74EE8" w:rsidRDefault="003F7BA4" w:rsidP="002E596B">
            <w:pPr>
              <w:rPr>
                <w:sz w:val="18"/>
                <w:szCs w:val="18"/>
              </w:rPr>
            </w:pPr>
          </w:p>
        </w:tc>
        <w:tc>
          <w:tcPr>
            <w:tcW w:w="1843" w:type="dxa"/>
            <w:shd w:val="clear" w:color="auto" w:fill="auto"/>
            <w:noWrap/>
            <w:vAlign w:val="bottom"/>
            <w:hideMark/>
          </w:tcPr>
          <w:p w14:paraId="622E835E" w14:textId="77777777" w:rsidR="003F7BA4" w:rsidRPr="00F74EE8" w:rsidRDefault="003F7BA4" w:rsidP="002E596B">
            <w:pPr>
              <w:rPr>
                <w:rFonts w:ascii="Calibri" w:hAnsi="Calibri" w:cs="Calibri"/>
                <w:sz w:val="18"/>
                <w:szCs w:val="18"/>
              </w:rPr>
            </w:pPr>
            <w:r w:rsidRPr="00F74EE8">
              <w:rPr>
                <w:rFonts w:ascii="Calibri" w:hAnsi="Calibri" w:cs="Calibri"/>
                <w:sz w:val="18"/>
                <w:szCs w:val="18"/>
              </w:rPr>
              <w:t xml:space="preserve">HMRC </w:t>
            </w:r>
          </w:p>
        </w:tc>
        <w:tc>
          <w:tcPr>
            <w:tcW w:w="2550" w:type="dxa"/>
            <w:shd w:val="clear" w:color="auto" w:fill="auto"/>
            <w:noWrap/>
            <w:vAlign w:val="bottom"/>
            <w:hideMark/>
          </w:tcPr>
          <w:p w14:paraId="2D72A124" w14:textId="77777777" w:rsidR="003F7BA4" w:rsidRPr="00F74EE8" w:rsidRDefault="003F7BA4" w:rsidP="002E596B">
            <w:pPr>
              <w:rPr>
                <w:rFonts w:ascii="Calibri" w:hAnsi="Calibri" w:cs="Calibri"/>
                <w:sz w:val="18"/>
                <w:szCs w:val="18"/>
              </w:rPr>
            </w:pPr>
            <w:r w:rsidRPr="00F74EE8">
              <w:rPr>
                <w:rFonts w:ascii="Calibri" w:hAnsi="Calibri" w:cs="Calibri"/>
                <w:sz w:val="18"/>
                <w:szCs w:val="18"/>
              </w:rPr>
              <w:t>PAYE</w:t>
            </w:r>
          </w:p>
        </w:tc>
        <w:tc>
          <w:tcPr>
            <w:tcW w:w="944" w:type="dxa"/>
            <w:shd w:val="clear" w:color="auto" w:fill="auto"/>
            <w:noWrap/>
            <w:vAlign w:val="bottom"/>
            <w:hideMark/>
          </w:tcPr>
          <w:p w14:paraId="219C9C73" w14:textId="77777777" w:rsidR="003F7BA4" w:rsidRPr="00F74EE8" w:rsidRDefault="003F7BA4" w:rsidP="002E596B">
            <w:pPr>
              <w:jc w:val="right"/>
              <w:rPr>
                <w:rFonts w:ascii="Calibri" w:hAnsi="Calibri" w:cs="Calibri"/>
                <w:sz w:val="18"/>
                <w:szCs w:val="18"/>
              </w:rPr>
            </w:pPr>
            <w:r w:rsidRPr="00F74EE8">
              <w:rPr>
                <w:rFonts w:ascii="Calibri" w:hAnsi="Calibri" w:cs="Calibri"/>
                <w:sz w:val="18"/>
                <w:szCs w:val="18"/>
              </w:rPr>
              <w:t>61.00</w:t>
            </w:r>
          </w:p>
        </w:tc>
        <w:tc>
          <w:tcPr>
            <w:tcW w:w="944" w:type="dxa"/>
            <w:shd w:val="clear" w:color="auto" w:fill="auto"/>
            <w:noWrap/>
            <w:vAlign w:val="bottom"/>
            <w:hideMark/>
          </w:tcPr>
          <w:p w14:paraId="102AAE5D" w14:textId="77777777" w:rsidR="003F7BA4" w:rsidRPr="00F74EE8" w:rsidRDefault="003F7BA4" w:rsidP="002E596B">
            <w:pPr>
              <w:jc w:val="right"/>
              <w:rPr>
                <w:rFonts w:ascii="Calibri" w:hAnsi="Calibri" w:cs="Calibri"/>
                <w:color w:val="000000"/>
                <w:sz w:val="18"/>
                <w:szCs w:val="18"/>
              </w:rPr>
            </w:pPr>
            <w:r w:rsidRPr="00F74EE8">
              <w:rPr>
                <w:rFonts w:ascii="Calibri" w:hAnsi="Calibri" w:cs="Calibri"/>
                <w:color w:val="000000"/>
                <w:sz w:val="18"/>
                <w:szCs w:val="18"/>
              </w:rPr>
              <w:t>2180.66</w:t>
            </w:r>
          </w:p>
        </w:tc>
      </w:tr>
      <w:tr w:rsidR="003F7BA4" w:rsidRPr="00F74EE8" w14:paraId="2F97FE1F" w14:textId="77777777" w:rsidTr="002E596B">
        <w:trPr>
          <w:trHeight w:val="300"/>
        </w:trPr>
        <w:tc>
          <w:tcPr>
            <w:tcW w:w="1703" w:type="dxa"/>
            <w:shd w:val="clear" w:color="auto" w:fill="auto"/>
            <w:noWrap/>
            <w:vAlign w:val="bottom"/>
            <w:hideMark/>
          </w:tcPr>
          <w:p w14:paraId="6E89EA07" w14:textId="77777777" w:rsidR="003F7BA4" w:rsidRPr="00F74EE8" w:rsidRDefault="003F7BA4" w:rsidP="002E596B">
            <w:pPr>
              <w:rPr>
                <w:sz w:val="18"/>
                <w:szCs w:val="18"/>
              </w:rPr>
            </w:pPr>
          </w:p>
        </w:tc>
        <w:tc>
          <w:tcPr>
            <w:tcW w:w="992" w:type="dxa"/>
            <w:shd w:val="clear" w:color="auto" w:fill="auto"/>
            <w:noWrap/>
            <w:vAlign w:val="bottom"/>
            <w:hideMark/>
          </w:tcPr>
          <w:p w14:paraId="3BE3EF93" w14:textId="77777777" w:rsidR="003F7BA4" w:rsidRPr="00F74EE8" w:rsidRDefault="003F7BA4" w:rsidP="002E596B">
            <w:pPr>
              <w:rPr>
                <w:sz w:val="18"/>
                <w:szCs w:val="18"/>
              </w:rPr>
            </w:pPr>
          </w:p>
        </w:tc>
        <w:tc>
          <w:tcPr>
            <w:tcW w:w="1843" w:type="dxa"/>
            <w:shd w:val="clear" w:color="auto" w:fill="auto"/>
            <w:noWrap/>
            <w:vAlign w:val="bottom"/>
            <w:hideMark/>
          </w:tcPr>
          <w:p w14:paraId="326ABCEF" w14:textId="77777777" w:rsidR="003F7BA4" w:rsidRPr="00F74EE8" w:rsidRDefault="003F7BA4" w:rsidP="002E596B">
            <w:pPr>
              <w:rPr>
                <w:rFonts w:ascii="Calibri" w:hAnsi="Calibri" w:cs="Calibri"/>
                <w:sz w:val="18"/>
                <w:szCs w:val="18"/>
              </w:rPr>
            </w:pPr>
            <w:r w:rsidRPr="00F74EE8">
              <w:rPr>
                <w:rFonts w:ascii="Calibri" w:hAnsi="Calibri" w:cs="Calibri"/>
                <w:sz w:val="18"/>
                <w:szCs w:val="18"/>
              </w:rPr>
              <w:t>Garth Rhodes</w:t>
            </w:r>
          </w:p>
        </w:tc>
        <w:tc>
          <w:tcPr>
            <w:tcW w:w="2550" w:type="dxa"/>
            <w:shd w:val="clear" w:color="auto" w:fill="auto"/>
            <w:noWrap/>
            <w:vAlign w:val="bottom"/>
            <w:hideMark/>
          </w:tcPr>
          <w:p w14:paraId="43DEF132" w14:textId="77777777" w:rsidR="003F7BA4" w:rsidRPr="00F74EE8" w:rsidRDefault="003F7BA4" w:rsidP="002E596B">
            <w:pPr>
              <w:rPr>
                <w:rFonts w:ascii="Calibri" w:hAnsi="Calibri" w:cs="Calibri"/>
                <w:sz w:val="18"/>
                <w:szCs w:val="18"/>
              </w:rPr>
            </w:pPr>
            <w:r w:rsidRPr="00F74EE8">
              <w:rPr>
                <w:rFonts w:ascii="Calibri" w:hAnsi="Calibri" w:cs="Calibri"/>
                <w:sz w:val="18"/>
                <w:szCs w:val="18"/>
              </w:rPr>
              <w:t>Salary &amp; Expenses</w:t>
            </w:r>
          </w:p>
        </w:tc>
        <w:tc>
          <w:tcPr>
            <w:tcW w:w="944" w:type="dxa"/>
            <w:shd w:val="clear" w:color="auto" w:fill="auto"/>
            <w:noWrap/>
            <w:vAlign w:val="bottom"/>
            <w:hideMark/>
          </w:tcPr>
          <w:p w14:paraId="5AD7D2DE" w14:textId="77777777" w:rsidR="003F7BA4" w:rsidRPr="00F74EE8" w:rsidRDefault="003F7BA4" w:rsidP="002E596B">
            <w:pPr>
              <w:jc w:val="right"/>
              <w:rPr>
                <w:rFonts w:ascii="Calibri" w:hAnsi="Calibri" w:cs="Calibri"/>
                <w:sz w:val="18"/>
                <w:szCs w:val="18"/>
              </w:rPr>
            </w:pPr>
            <w:r w:rsidRPr="00F74EE8">
              <w:rPr>
                <w:rFonts w:ascii="Calibri" w:hAnsi="Calibri" w:cs="Calibri"/>
                <w:sz w:val="18"/>
                <w:szCs w:val="18"/>
              </w:rPr>
              <w:t>259.19</w:t>
            </w:r>
          </w:p>
        </w:tc>
        <w:tc>
          <w:tcPr>
            <w:tcW w:w="944" w:type="dxa"/>
            <w:shd w:val="clear" w:color="auto" w:fill="auto"/>
            <w:noWrap/>
            <w:vAlign w:val="bottom"/>
            <w:hideMark/>
          </w:tcPr>
          <w:p w14:paraId="24C18855" w14:textId="77777777" w:rsidR="003F7BA4" w:rsidRPr="00F74EE8" w:rsidRDefault="003F7BA4" w:rsidP="002E596B">
            <w:pPr>
              <w:jc w:val="right"/>
              <w:rPr>
                <w:rFonts w:ascii="Calibri" w:hAnsi="Calibri" w:cs="Calibri"/>
                <w:color w:val="000000"/>
                <w:sz w:val="18"/>
                <w:szCs w:val="18"/>
              </w:rPr>
            </w:pPr>
            <w:r w:rsidRPr="00F74EE8">
              <w:rPr>
                <w:rFonts w:ascii="Calibri" w:hAnsi="Calibri" w:cs="Calibri"/>
                <w:color w:val="000000"/>
                <w:sz w:val="18"/>
                <w:szCs w:val="18"/>
              </w:rPr>
              <w:t>1921.47</w:t>
            </w:r>
          </w:p>
        </w:tc>
      </w:tr>
      <w:tr w:rsidR="003F7BA4" w:rsidRPr="00F74EE8" w14:paraId="2B264A7C" w14:textId="77777777" w:rsidTr="002E596B">
        <w:trPr>
          <w:trHeight w:val="300"/>
        </w:trPr>
        <w:tc>
          <w:tcPr>
            <w:tcW w:w="1703" w:type="dxa"/>
            <w:shd w:val="clear" w:color="auto" w:fill="auto"/>
            <w:noWrap/>
            <w:vAlign w:val="bottom"/>
            <w:hideMark/>
          </w:tcPr>
          <w:p w14:paraId="74FCAB8C" w14:textId="77777777" w:rsidR="003F7BA4" w:rsidRPr="00F74EE8" w:rsidRDefault="003F7BA4" w:rsidP="002E596B">
            <w:pPr>
              <w:rPr>
                <w:sz w:val="18"/>
                <w:szCs w:val="18"/>
              </w:rPr>
            </w:pPr>
          </w:p>
        </w:tc>
        <w:tc>
          <w:tcPr>
            <w:tcW w:w="992" w:type="dxa"/>
            <w:shd w:val="clear" w:color="auto" w:fill="auto"/>
            <w:noWrap/>
            <w:vAlign w:val="bottom"/>
            <w:hideMark/>
          </w:tcPr>
          <w:p w14:paraId="1C4E1438" w14:textId="77777777" w:rsidR="003F7BA4" w:rsidRPr="00F74EE8" w:rsidRDefault="003F7BA4" w:rsidP="002E596B">
            <w:pPr>
              <w:rPr>
                <w:sz w:val="18"/>
                <w:szCs w:val="18"/>
              </w:rPr>
            </w:pPr>
          </w:p>
        </w:tc>
        <w:tc>
          <w:tcPr>
            <w:tcW w:w="1843" w:type="dxa"/>
            <w:shd w:val="clear" w:color="auto" w:fill="auto"/>
            <w:noWrap/>
            <w:vAlign w:val="bottom"/>
            <w:hideMark/>
          </w:tcPr>
          <w:p w14:paraId="7A6A73A5" w14:textId="77777777" w:rsidR="003F7BA4" w:rsidRPr="00F74EE8" w:rsidRDefault="003F7BA4" w:rsidP="002E596B">
            <w:pPr>
              <w:rPr>
                <w:rFonts w:ascii="Calibri" w:hAnsi="Calibri" w:cs="Calibri"/>
                <w:sz w:val="18"/>
                <w:szCs w:val="18"/>
              </w:rPr>
            </w:pPr>
            <w:r w:rsidRPr="00F74EE8">
              <w:rPr>
                <w:rFonts w:ascii="Calibri" w:hAnsi="Calibri" w:cs="Calibri"/>
                <w:sz w:val="18"/>
                <w:szCs w:val="18"/>
              </w:rPr>
              <w:t>North/land Estates</w:t>
            </w:r>
          </w:p>
        </w:tc>
        <w:tc>
          <w:tcPr>
            <w:tcW w:w="2550" w:type="dxa"/>
            <w:shd w:val="clear" w:color="auto" w:fill="auto"/>
            <w:noWrap/>
            <w:vAlign w:val="bottom"/>
            <w:hideMark/>
          </w:tcPr>
          <w:p w14:paraId="60E36FD5" w14:textId="77777777" w:rsidR="003F7BA4" w:rsidRPr="00F74EE8" w:rsidRDefault="003F7BA4" w:rsidP="002E596B">
            <w:pPr>
              <w:rPr>
                <w:rFonts w:ascii="Calibri" w:hAnsi="Calibri" w:cs="Calibri"/>
                <w:sz w:val="18"/>
                <w:szCs w:val="18"/>
              </w:rPr>
            </w:pPr>
            <w:r w:rsidRPr="00F74EE8">
              <w:rPr>
                <w:rFonts w:ascii="Calibri" w:hAnsi="Calibri" w:cs="Calibri"/>
                <w:sz w:val="18"/>
                <w:szCs w:val="18"/>
              </w:rPr>
              <w:t>Playing Field Rent</w:t>
            </w:r>
          </w:p>
        </w:tc>
        <w:tc>
          <w:tcPr>
            <w:tcW w:w="944" w:type="dxa"/>
            <w:shd w:val="clear" w:color="auto" w:fill="auto"/>
            <w:noWrap/>
            <w:vAlign w:val="bottom"/>
            <w:hideMark/>
          </w:tcPr>
          <w:p w14:paraId="104637FE" w14:textId="77777777" w:rsidR="003F7BA4" w:rsidRPr="00F74EE8" w:rsidRDefault="003F7BA4" w:rsidP="002E596B">
            <w:pPr>
              <w:jc w:val="right"/>
              <w:rPr>
                <w:rFonts w:ascii="Calibri" w:hAnsi="Calibri" w:cs="Calibri"/>
                <w:sz w:val="18"/>
                <w:szCs w:val="18"/>
              </w:rPr>
            </w:pPr>
            <w:r w:rsidRPr="00F74EE8">
              <w:rPr>
                <w:rFonts w:ascii="Calibri" w:hAnsi="Calibri" w:cs="Calibri"/>
                <w:sz w:val="18"/>
                <w:szCs w:val="18"/>
              </w:rPr>
              <w:t>50.00</w:t>
            </w:r>
          </w:p>
        </w:tc>
        <w:tc>
          <w:tcPr>
            <w:tcW w:w="944" w:type="dxa"/>
            <w:shd w:val="clear" w:color="auto" w:fill="auto"/>
            <w:noWrap/>
            <w:vAlign w:val="bottom"/>
            <w:hideMark/>
          </w:tcPr>
          <w:p w14:paraId="70DEB72E" w14:textId="77777777" w:rsidR="003F7BA4" w:rsidRPr="00F74EE8" w:rsidRDefault="003F7BA4" w:rsidP="002E596B">
            <w:pPr>
              <w:jc w:val="right"/>
              <w:rPr>
                <w:rFonts w:ascii="Calibri" w:hAnsi="Calibri" w:cs="Calibri"/>
                <w:color w:val="000000"/>
                <w:sz w:val="18"/>
                <w:szCs w:val="18"/>
              </w:rPr>
            </w:pPr>
            <w:r w:rsidRPr="00F74EE8">
              <w:rPr>
                <w:rFonts w:ascii="Calibri" w:hAnsi="Calibri" w:cs="Calibri"/>
                <w:color w:val="000000"/>
                <w:sz w:val="18"/>
                <w:szCs w:val="18"/>
              </w:rPr>
              <w:t>1871.47</w:t>
            </w:r>
          </w:p>
        </w:tc>
      </w:tr>
      <w:tr w:rsidR="003F7BA4" w:rsidRPr="00F74EE8" w14:paraId="3BD38BD8" w14:textId="77777777" w:rsidTr="002E596B">
        <w:trPr>
          <w:trHeight w:val="300"/>
        </w:trPr>
        <w:tc>
          <w:tcPr>
            <w:tcW w:w="1703" w:type="dxa"/>
            <w:shd w:val="clear" w:color="auto" w:fill="BFBFBF" w:themeFill="background1" w:themeFillShade="BF"/>
            <w:noWrap/>
            <w:vAlign w:val="bottom"/>
            <w:hideMark/>
          </w:tcPr>
          <w:p w14:paraId="77044ABD" w14:textId="77777777" w:rsidR="003F7BA4" w:rsidRPr="00F74EE8" w:rsidRDefault="003F7BA4" w:rsidP="002E596B">
            <w:pPr>
              <w:rPr>
                <w:sz w:val="18"/>
                <w:szCs w:val="18"/>
              </w:rPr>
            </w:pPr>
            <w:r w:rsidRPr="00F74EE8">
              <w:rPr>
                <w:rFonts w:ascii="Calibri" w:hAnsi="Calibri" w:cs="Calibri"/>
                <w:b/>
                <w:bCs/>
                <w:color w:val="000000"/>
                <w:sz w:val="18"/>
                <w:szCs w:val="18"/>
              </w:rPr>
              <w:t>Total</w:t>
            </w:r>
          </w:p>
        </w:tc>
        <w:tc>
          <w:tcPr>
            <w:tcW w:w="992" w:type="dxa"/>
            <w:shd w:val="clear" w:color="auto" w:fill="BFBFBF" w:themeFill="background1" w:themeFillShade="BF"/>
            <w:noWrap/>
            <w:vAlign w:val="bottom"/>
            <w:hideMark/>
          </w:tcPr>
          <w:p w14:paraId="7AB430BD" w14:textId="77777777" w:rsidR="003F7BA4" w:rsidRPr="00F74EE8" w:rsidRDefault="003F7BA4" w:rsidP="002E596B">
            <w:pPr>
              <w:jc w:val="right"/>
              <w:rPr>
                <w:rFonts w:ascii="Calibri" w:hAnsi="Calibri" w:cs="Calibri"/>
                <w:b/>
                <w:bCs/>
                <w:sz w:val="18"/>
                <w:szCs w:val="18"/>
              </w:rPr>
            </w:pPr>
            <w:r w:rsidRPr="00F74EE8">
              <w:rPr>
                <w:rFonts w:ascii="Calibri" w:hAnsi="Calibri" w:cs="Calibri"/>
                <w:b/>
                <w:bCs/>
                <w:sz w:val="18"/>
                <w:szCs w:val="18"/>
              </w:rPr>
              <w:t>165.55</w:t>
            </w:r>
          </w:p>
        </w:tc>
        <w:tc>
          <w:tcPr>
            <w:tcW w:w="1843" w:type="dxa"/>
            <w:shd w:val="clear" w:color="auto" w:fill="BFBFBF" w:themeFill="background1" w:themeFillShade="BF"/>
            <w:noWrap/>
            <w:vAlign w:val="bottom"/>
            <w:hideMark/>
          </w:tcPr>
          <w:p w14:paraId="6DBEBB11" w14:textId="77777777" w:rsidR="003F7BA4" w:rsidRPr="00F74EE8" w:rsidRDefault="003F7BA4" w:rsidP="002E596B">
            <w:pPr>
              <w:rPr>
                <w:sz w:val="18"/>
                <w:szCs w:val="18"/>
              </w:rPr>
            </w:pPr>
          </w:p>
        </w:tc>
        <w:tc>
          <w:tcPr>
            <w:tcW w:w="2550" w:type="dxa"/>
            <w:shd w:val="clear" w:color="auto" w:fill="BFBFBF" w:themeFill="background1" w:themeFillShade="BF"/>
            <w:noWrap/>
            <w:vAlign w:val="bottom"/>
            <w:hideMark/>
          </w:tcPr>
          <w:p w14:paraId="491B777B" w14:textId="77777777" w:rsidR="003F7BA4" w:rsidRPr="00F74EE8" w:rsidRDefault="003F7BA4" w:rsidP="002E596B">
            <w:pPr>
              <w:rPr>
                <w:sz w:val="18"/>
                <w:szCs w:val="18"/>
              </w:rPr>
            </w:pPr>
          </w:p>
        </w:tc>
        <w:tc>
          <w:tcPr>
            <w:tcW w:w="944" w:type="dxa"/>
            <w:shd w:val="clear" w:color="auto" w:fill="BFBFBF" w:themeFill="background1" w:themeFillShade="BF"/>
            <w:noWrap/>
            <w:vAlign w:val="bottom"/>
            <w:hideMark/>
          </w:tcPr>
          <w:p w14:paraId="3DC390B6" w14:textId="77777777" w:rsidR="003F7BA4" w:rsidRPr="00F74EE8" w:rsidRDefault="003F7BA4" w:rsidP="002E596B">
            <w:pPr>
              <w:jc w:val="right"/>
              <w:rPr>
                <w:rFonts w:ascii="Calibri" w:hAnsi="Calibri" w:cs="Calibri"/>
                <w:b/>
                <w:bCs/>
                <w:color w:val="000000"/>
                <w:sz w:val="18"/>
                <w:szCs w:val="18"/>
              </w:rPr>
            </w:pPr>
            <w:r w:rsidRPr="00F74EE8">
              <w:rPr>
                <w:rFonts w:ascii="Calibri" w:hAnsi="Calibri" w:cs="Calibri"/>
                <w:b/>
                <w:bCs/>
                <w:color w:val="000000"/>
                <w:sz w:val="18"/>
                <w:szCs w:val="18"/>
              </w:rPr>
              <w:t>1086.98</w:t>
            </w:r>
          </w:p>
        </w:tc>
        <w:tc>
          <w:tcPr>
            <w:tcW w:w="944" w:type="dxa"/>
            <w:shd w:val="clear" w:color="auto" w:fill="BFBFBF" w:themeFill="background1" w:themeFillShade="BF"/>
            <w:noWrap/>
            <w:vAlign w:val="bottom"/>
            <w:hideMark/>
          </w:tcPr>
          <w:p w14:paraId="12936698" w14:textId="77777777" w:rsidR="003F7BA4" w:rsidRPr="00F74EE8" w:rsidRDefault="003F7BA4" w:rsidP="002E596B">
            <w:pPr>
              <w:jc w:val="right"/>
              <w:rPr>
                <w:rFonts w:ascii="Calibri" w:hAnsi="Calibri" w:cs="Calibri"/>
                <w:b/>
                <w:bCs/>
                <w:color w:val="000000"/>
                <w:sz w:val="18"/>
                <w:szCs w:val="18"/>
              </w:rPr>
            </w:pPr>
          </w:p>
        </w:tc>
      </w:tr>
      <w:tr w:rsidR="003F7BA4" w:rsidRPr="00F74EE8" w14:paraId="51551F98" w14:textId="77777777" w:rsidTr="002E596B">
        <w:trPr>
          <w:trHeight w:val="300"/>
        </w:trPr>
        <w:tc>
          <w:tcPr>
            <w:tcW w:w="8032" w:type="dxa"/>
            <w:gridSpan w:val="5"/>
            <w:shd w:val="clear" w:color="auto" w:fill="BFBFBF" w:themeFill="background1" w:themeFillShade="BF"/>
            <w:noWrap/>
            <w:vAlign w:val="bottom"/>
          </w:tcPr>
          <w:p w14:paraId="3DA8A0E8" w14:textId="77777777" w:rsidR="003F7BA4" w:rsidRPr="00F74EE8" w:rsidRDefault="003F7BA4" w:rsidP="002E596B">
            <w:pPr>
              <w:jc w:val="right"/>
              <w:rPr>
                <w:rFonts w:ascii="Calibri" w:hAnsi="Calibri" w:cs="Calibri"/>
                <w:b/>
                <w:bCs/>
                <w:color w:val="000000"/>
                <w:sz w:val="18"/>
                <w:szCs w:val="18"/>
              </w:rPr>
            </w:pPr>
            <w:r w:rsidRPr="00F74EE8">
              <w:rPr>
                <w:rFonts w:ascii="Calibri" w:hAnsi="Calibri" w:cs="Calibri"/>
                <w:b/>
                <w:bCs/>
                <w:color w:val="000000"/>
                <w:sz w:val="18"/>
                <w:szCs w:val="18"/>
              </w:rPr>
              <w:t xml:space="preserve">Balance </w:t>
            </w:r>
            <w:r>
              <w:rPr>
                <w:rFonts w:ascii="Calibri" w:hAnsi="Calibri" w:cs="Calibri"/>
                <w:b/>
                <w:bCs/>
                <w:color w:val="000000"/>
                <w:sz w:val="18"/>
                <w:szCs w:val="18"/>
              </w:rPr>
              <w:t xml:space="preserve">@ </w:t>
            </w:r>
            <w:r w:rsidRPr="00F74EE8">
              <w:rPr>
                <w:rFonts w:ascii="Calibri" w:hAnsi="Calibri" w:cs="Calibri"/>
                <w:b/>
                <w:bCs/>
                <w:color w:val="000000"/>
                <w:sz w:val="18"/>
                <w:szCs w:val="18"/>
              </w:rPr>
              <w:t>1</w:t>
            </w:r>
            <w:r>
              <w:rPr>
                <w:rFonts w:ascii="Calibri" w:hAnsi="Calibri" w:cs="Calibri"/>
                <w:b/>
                <w:bCs/>
                <w:color w:val="000000"/>
                <w:sz w:val="18"/>
                <w:szCs w:val="18"/>
              </w:rPr>
              <w:t>0</w:t>
            </w:r>
            <w:r w:rsidRPr="00F74EE8">
              <w:rPr>
                <w:rFonts w:ascii="Calibri" w:hAnsi="Calibri" w:cs="Calibri"/>
                <w:b/>
                <w:bCs/>
                <w:color w:val="000000"/>
                <w:sz w:val="18"/>
                <w:szCs w:val="18"/>
              </w:rPr>
              <w:t>/0</w:t>
            </w:r>
            <w:r>
              <w:rPr>
                <w:rFonts w:ascii="Calibri" w:hAnsi="Calibri" w:cs="Calibri"/>
                <w:b/>
                <w:bCs/>
                <w:color w:val="000000"/>
                <w:sz w:val="18"/>
                <w:szCs w:val="18"/>
              </w:rPr>
              <w:t>9</w:t>
            </w:r>
            <w:r w:rsidRPr="00F74EE8">
              <w:rPr>
                <w:rFonts w:ascii="Calibri" w:hAnsi="Calibri" w:cs="Calibri"/>
                <w:b/>
                <w:bCs/>
                <w:color w:val="000000"/>
                <w:sz w:val="18"/>
                <w:szCs w:val="18"/>
              </w:rPr>
              <w:t>/2018</w:t>
            </w:r>
          </w:p>
        </w:tc>
        <w:tc>
          <w:tcPr>
            <w:tcW w:w="944" w:type="dxa"/>
            <w:shd w:val="clear" w:color="auto" w:fill="BFBFBF" w:themeFill="background1" w:themeFillShade="BF"/>
            <w:noWrap/>
            <w:vAlign w:val="bottom"/>
          </w:tcPr>
          <w:p w14:paraId="0931AA0B" w14:textId="77777777" w:rsidR="003F7BA4" w:rsidRPr="00F74EE8" w:rsidRDefault="003F7BA4" w:rsidP="002E596B">
            <w:pPr>
              <w:jc w:val="right"/>
              <w:rPr>
                <w:rFonts w:ascii="Calibri" w:hAnsi="Calibri" w:cs="Calibri"/>
                <w:b/>
                <w:bCs/>
                <w:color w:val="000000"/>
                <w:sz w:val="18"/>
                <w:szCs w:val="18"/>
              </w:rPr>
            </w:pPr>
            <w:r w:rsidRPr="00F74EE8">
              <w:rPr>
                <w:rFonts w:ascii="Calibri" w:hAnsi="Calibri" w:cs="Calibri"/>
                <w:b/>
                <w:bCs/>
                <w:color w:val="000000"/>
                <w:sz w:val="18"/>
                <w:szCs w:val="18"/>
              </w:rPr>
              <w:t>1871.47</w:t>
            </w:r>
          </w:p>
        </w:tc>
      </w:tr>
    </w:tbl>
    <w:p w14:paraId="49A9DB84" w14:textId="77777777" w:rsidR="003F7BA4" w:rsidRPr="00BA14A5" w:rsidRDefault="003F7BA4" w:rsidP="003F7BA4">
      <w:pPr>
        <w:ind w:left="710"/>
        <w:rPr>
          <w:rFonts w:asciiTheme="minorHAnsi" w:hAnsiTheme="minorHAnsi" w:cstheme="minorHAnsi"/>
          <w:bCs/>
          <w:sz w:val="20"/>
          <w:szCs w:val="20"/>
        </w:rPr>
      </w:pPr>
    </w:p>
    <w:p w14:paraId="145733DE" w14:textId="77777777" w:rsidR="003F7BA4" w:rsidRDefault="003F7BA4" w:rsidP="003F7BA4">
      <w:pPr>
        <w:pStyle w:val="ListParagraph"/>
        <w:numPr>
          <w:ilvl w:val="1"/>
          <w:numId w:val="28"/>
        </w:numPr>
        <w:ind w:left="993" w:hanging="283"/>
        <w:rPr>
          <w:rFonts w:asciiTheme="minorHAnsi" w:hAnsiTheme="minorHAnsi" w:cstheme="minorHAnsi"/>
          <w:bCs/>
          <w:sz w:val="20"/>
          <w:szCs w:val="20"/>
        </w:rPr>
      </w:pPr>
      <w:r w:rsidRPr="006A3ABF">
        <w:rPr>
          <w:rFonts w:asciiTheme="minorHAnsi" w:hAnsiTheme="minorHAnsi" w:cstheme="minorHAnsi"/>
          <w:bCs/>
          <w:sz w:val="20"/>
          <w:szCs w:val="20"/>
        </w:rPr>
        <w:t>Approval of Clerk’s salary, expenses, PAYE, and NI</w:t>
      </w:r>
      <w:r>
        <w:rPr>
          <w:rFonts w:asciiTheme="minorHAnsi" w:hAnsiTheme="minorHAnsi" w:cstheme="minorHAnsi"/>
          <w:bCs/>
          <w:sz w:val="20"/>
          <w:szCs w:val="20"/>
        </w:rPr>
        <w:t>: April -July -September 2018</w:t>
      </w:r>
    </w:p>
    <w:tbl>
      <w:tblPr>
        <w:tblW w:w="8930" w:type="dxa"/>
        <w:tblInd w:w="8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428"/>
        <w:gridCol w:w="3675"/>
        <w:gridCol w:w="1417"/>
        <w:gridCol w:w="1560"/>
        <w:gridCol w:w="850"/>
      </w:tblGrid>
      <w:tr w:rsidR="003F7BA4" w14:paraId="5A5E22CF" w14:textId="77777777" w:rsidTr="00EA03AA">
        <w:trPr>
          <w:trHeight w:val="20"/>
        </w:trPr>
        <w:tc>
          <w:tcPr>
            <w:tcW w:w="1428" w:type="dxa"/>
            <w:shd w:val="clear" w:color="000000" w:fill="C0C0C0"/>
            <w:hideMark/>
          </w:tcPr>
          <w:p w14:paraId="706D881D" w14:textId="77777777" w:rsidR="003F7BA4" w:rsidRPr="00F83BB2" w:rsidRDefault="003F7BA4" w:rsidP="002E596B">
            <w:pPr>
              <w:jc w:val="center"/>
              <w:rPr>
                <w:rFonts w:ascii="Calibri" w:hAnsi="Calibri" w:cs="Calibri"/>
                <w:b/>
                <w:sz w:val="18"/>
                <w:szCs w:val="18"/>
              </w:rPr>
            </w:pPr>
            <w:r w:rsidRPr="00F83BB2">
              <w:rPr>
                <w:rFonts w:ascii="Calibri" w:hAnsi="Calibri" w:cs="Calibri"/>
                <w:b/>
                <w:sz w:val="18"/>
                <w:szCs w:val="18"/>
              </w:rPr>
              <w:t>Salary</w:t>
            </w:r>
          </w:p>
        </w:tc>
        <w:tc>
          <w:tcPr>
            <w:tcW w:w="3675" w:type="dxa"/>
            <w:shd w:val="clear" w:color="000000" w:fill="C0C0C0"/>
            <w:hideMark/>
          </w:tcPr>
          <w:p w14:paraId="350BB0C7" w14:textId="77777777" w:rsidR="003F7BA4" w:rsidRPr="00F83BB2" w:rsidRDefault="003F7BA4" w:rsidP="002E596B">
            <w:pPr>
              <w:jc w:val="center"/>
              <w:rPr>
                <w:rFonts w:ascii="Calibri" w:hAnsi="Calibri" w:cs="Calibri"/>
                <w:b/>
                <w:sz w:val="18"/>
                <w:szCs w:val="18"/>
              </w:rPr>
            </w:pPr>
            <w:r w:rsidRPr="00F83BB2">
              <w:rPr>
                <w:rFonts w:ascii="Calibri" w:hAnsi="Calibri" w:cs="Calibri"/>
                <w:b/>
                <w:sz w:val="18"/>
                <w:szCs w:val="18"/>
              </w:rPr>
              <w:t>Hours (</w:t>
            </w:r>
            <w:proofErr w:type="spellStart"/>
            <w:r w:rsidRPr="00F83BB2">
              <w:rPr>
                <w:rFonts w:ascii="Calibri" w:hAnsi="Calibri" w:cs="Calibri"/>
                <w:b/>
                <w:sz w:val="18"/>
                <w:szCs w:val="18"/>
              </w:rPr>
              <w:t>dec</w:t>
            </w:r>
            <w:proofErr w:type="spellEnd"/>
            <w:r w:rsidRPr="00F83BB2">
              <w:rPr>
                <w:rFonts w:ascii="Calibri" w:hAnsi="Calibri" w:cs="Calibri"/>
                <w:b/>
                <w:sz w:val="18"/>
                <w:szCs w:val="18"/>
              </w:rPr>
              <w:t>)</w:t>
            </w:r>
          </w:p>
        </w:tc>
        <w:tc>
          <w:tcPr>
            <w:tcW w:w="1417" w:type="dxa"/>
            <w:shd w:val="clear" w:color="000000" w:fill="C0C0C0"/>
            <w:hideMark/>
          </w:tcPr>
          <w:p w14:paraId="1C89A008" w14:textId="77777777" w:rsidR="003F7BA4" w:rsidRPr="00F83BB2" w:rsidRDefault="003F7BA4" w:rsidP="002E596B">
            <w:pPr>
              <w:jc w:val="center"/>
              <w:rPr>
                <w:rFonts w:ascii="Calibri" w:hAnsi="Calibri" w:cs="Calibri"/>
                <w:b/>
                <w:sz w:val="18"/>
                <w:szCs w:val="18"/>
              </w:rPr>
            </w:pPr>
            <w:r w:rsidRPr="00F83BB2">
              <w:rPr>
                <w:rFonts w:ascii="Calibri" w:hAnsi="Calibri" w:cs="Calibri"/>
                <w:b/>
                <w:sz w:val="18"/>
                <w:szCs w:val="18"/>
              </w:rPr>
              <w:t>Hourly Rate</w:t>
            </w:r>
          </w:p>
        </w:tc>
        <w:tc>
          <w:tcPr>
            <w:tcW w:w="1560" w:type="dxa"/>
            <w:shd w:val="clear" w:color="000000" w:fill="C0C0C0"/>
            <w:hideMark/>
          </w:tcPr>
          <w:p w14:paraId="66CD0F4C" w14:textId="77777777" w:rsidR="003F7BA4" w:rsidRPr="00F83BB2" w:rsidRDefault="003F7BA4" w:rsidP="002E596B">
            <w:pPr>
              <w:jc w:val="right"/>
              <w:rPr>
                <w:rFonts w:ascii="Calibri" w:hAnsi="Calibri" w:cs="Calibri"/>
                <w:b/>
                <w:sz w:val="18"/>
                <w:szCs w:val="18"/>
              </w:rPr>
            </w:pPr>
            <w:r w:rsidRPr="00F83BB2">
              <w:rPr>
                <w:rFonts w:ascii="Calibri" w:hAnsi="Calibri" w:cs="Calibri"/>
                <w:b/>
                <w:sz w:val="18"/>
                <w:szCs w:val="18"/>
              </w:rPr>
              <w:t> </w:t>
            </w:r>
          </w:p>
        </w:tc>
        <w:tc>
          <w:tcPr>
            <w:tcW w:w="850" w:type="dxa"/>
            <w:shd w:val="clear" w:color="000000" w:fill="C0C0C0"/>
            <w:hideMark/>
          </w:tcPr>
          <w:p w14:paraId="63D0BFE2" w14:textId="77777777" w:rsidR="003F7BA4" w:rsidRPr="00F83BB2" w:rsidRDefault="003F7BA4" w:rsidP="002E596B">
            <w:pPr>
              <w:jc w:val="center"/>
              <w:rPr>
                <w:rFonts w:ascii="Calibri" w:hAnsi="Calibri" w:cs="Calibri"/>
                <w:b/>
                <w:sz w:val="18"/>
                <w:szCs w:val="18"/>
              </w:rPr>
            </w:pPr>
            <w:r w:rsidRPr="00F83BB2">
              <w:rPr>
                <w:rFonts w:ascii="Calibri" w:hAnsi="Calibri" w:cs="Calibri"/>
                <w:b/>
                <w:sz w:val="18"/>
                <w:szCs w:val="18"/>
              </w:rPr>
              <w:t>Total</w:t>
            </w:r>
          </w:p>
        </w:tc>
      </w:tr>
      <w:tr w:rsidR="003F7BA4" w14:paraId="7B9F49FF" w14:textId="77777777" w:rsidTr="00EA03AA">
        <w:trPr>
          <w:trHeight w:val="20"/>
        </w:trPr>
        <w:tc>
          <w:tcPr>
            <w:tcW w:w="1428" w:type="dxa"/>
            <w:shd w:val="clear" w:color="auto" w:fill="auto"/>
            <w:hideMark/>
          </w:tcPr>
          <w:p w14:paraId="686A33A4" w14:textId="77777777" w:rsidR="003F7BA4" w:rsidRPr="000B128E" w:rsidRDefault="003F7BA4" w:rsidP="002E596B">
            <w:pPr>
              <w:rPr>
                <w:rFonts w:ascii="Calibri" w:hAnsi="Calibri" w:cs="Calibri"/>
                <w:sz w:val="18"/>
                <w:szCs w:val="18"/>
              </w:rPr>
            </w:pPr>
            <w:r w:rsidRPr="000B128E">
              <w:rPr>
                <w:rFonts w:ascii="Calibri" w:hAnsi="Calibri" w:cs="Calibri"/>
                <w:sz w:val="18"/>
                <w:szCs w:val="18"/>
              </w:rPr>
              <w:t>30 hours 0 mins</w:t>
            </w:r>
          </w:p>
        </w:tc>
        <w:tc>
          <w:tcPr>
            <w:tcW w:w="3675" w:type="dxa"/>
            <w:shd w:val="clear" w:color="auto" w:fill="auto"/>
            <w:hideMark/>
          </w:tcPr>
          <w:p w14:paraId="4D4C0F9E" w14:textId="77777777" w:rsidR="003F7BA4" w:rsidRPr="000B128E" w:rsidRDefault="003F7BA4" w:rsidP="002E596B">
            <w:pPr>
              <w:jc w:val="right"/>
              <w:rPr>
                <w:rFonts w:ascii="Calibri" w:hAnsi="Calibri" w:cs="Calibri"/>
                <w:sz w:val="18"/>
                <w:szCs w:val="18"/>
              </w:rPr>
            </w:pPr>
            <w:r w:rsidRPr="000B128E">
              <w:rPr>
                <w:rFonts w:ascii="Calibri" w:hAnsi="Calibri" w:cs="Calibri"/>
                <w:sz w:val="18"/>
                <w:szCs w:val="18"/>
              </w:rPr>
              <w:t>30.00</w:t>
            </w:r>
          </w:p>
        </w:tc>
        <w:tc>
          <w:tcPr>
            <w:tcW w:w="1417" w:type="dxa"/>
            <w:shd w:val="clear" w:color="auto" w:fill="auto"/>
            <w:hideMark/>
          </w:tcPr>
          <w:p w14:paraId="79FFEF98" w14:textId="77777777" w:rsidR="003F7BA4" w:rsidRPr="000B128E" w:rsidRDefault="003F7BA4" w:rsidP="002E596B">
            <w:pPr>
              <w:jc w:val="right"/>
              <w:rPr>
                <w:rFonts w:ascii="Calibri" w:hAnsi="Calibri" w:cs="Calibri"/>
                <w:sz w:val="18"/>
                <w:szCs w:val="18"/>
              </w:rPr>
            </w:pPr>
            <w:r w:rsidRPr="000B128E">
              <w:rPr>
                <w:rFonts w:ascii="Calibri" w:hAnsi="Calibri" w:cs="Calibri"/>
                <w:sz w:val="18"/>
                <w:szCs w:val="18"/>
              </w:rPr>
              <w:t>9.705</w:t>
            </w:r>
          </w:p>
        </w:tc>
        <w:tc>
          <w:tcPr>
            <w:tcW w:w="1560" w:type="dxa"/>
            <w:shd w:val="clear" w:color="auto" w:fill="auto"/>
            <w:hideMark/>
          </w:tcPr>
          <w:p w14:paraId="6A979A32" w14:textId="77777777" w:rsidR="003F7BA4" w:rsidRPr="000B128E" w:rsidRDefault="003F7BA4" w:rsidP="002E596B">
            <w:pPr>
              <w:jc w:val="right"/>
              <w:rPr>
                <w:rFonts w:ascii="Calibri" w:hAnsi="Calibri" w:cs="Calibri"/>
                <w:sz w:val="18"/>
                <w:szCs w:val="18"/>
              </w:rPr>
            </w:pPr>
            <w:r w:rsidRPr="000B128E">
              <w:rPr>
                <w:rFonts w:ascii="Calibri" w:hAnsi="Calibri" w:cs="Calibri"/>
                <w:sz w:val="18"/>
                <w:szCs w:val="18"/>
              </w:rPr>
              <w:t>291.15</w:t>
            </w:r>
          </w:p>
        </w:tc>
        <w:tc>
          <w:tcPr>
            <w:tcW w:w="850" w:type="dxa"/>
            <w:shd w:val="clear" w:color="auto" w:fill="auto"/>
            <w:hideMark/>
          </w:tcPr>
          <w:p w14:paraId="5503534B" w14:textId="77777777" w:rsidR="003F7BA4" w:rsidRPr="000B128E" w:rsidRDefault="003F7BA4" w:rsidP="002E596B">
            <w:pPr>
              <w:jc w:val="right"/>
              <w:rPr>
                <w:rFonts w:ascii="Calibri" w:hAnsi="Calibri" w:cs="Calibri"/>
                <w:sz w:val="18"/>
                <w:szCs w:val="18"/>
              </w:rPr>
            </w:pPr>
            <w:r w:rsidRPr="000B128E">
              <w:rPr>
                <w:rFonts w:ascii="Calibri" w:hAnsi="Calibri" w:cs="Calibri"/>
                <w:sz w:val="18"/>
                <w:szCs w:val="18"/>
              </w:rPr>
              <w:t> </w:t>
            </w:r>
          </w:p>
        </w:tc>
      </w:tr>
      <w:tr w:rsidR="003F7BA4" w14:paraId="62C42852" w14:textId="77777777" w:rsidTr="00EA03AA">
        <w:trPr>
          <w:trHeight w:val="20"/>
        </w:trPr>
        <w:tc>
          <w:tcPr>
            <w:tcW w:w="1428" w:type="dxa"/>
            <w:shd w:val="clear" w:color="auto" w:fill="auto"/>
            <w:hideMark/>
          </w:tcPr>
          <w:p w14:paraId="28E6AF1A" w14:textId="77777777" w:rsidR="003F7BA4" w:rsidRPr="000B128E" w:rsidRDefault="003F7BA4" w:rsidP="002E596B">
            <w:pPr>
              <w:rPr>
                <w:rFonts w:ascii="Calibri" w:hAnsi="Calibri" w:cs="Calibri"/>
                <w:sz w:val="18"/>
                <w:szCs w:val="18"/>
              </w:rPr>
            </w:pPr>
            <w:r w:rsidRPr="000B128E">
              <w:rPr>
                <w:rFonts w:ascii="Calibri" w:hAnsi="Calibri" w:cs="Calibri"/>
                <w:sz w:val="18"/>
                <w:szCs w:val="18"/>
              </w:rPr>
              <w:t>Adjustment</w:t>
            </w:r>
          </w:p>
        </w:tc>
        <w:tc>
          <w:tcPr>
            <w:tcW w:w="3675" w:type="dxa"/>
            <w:shd w:val="clear" w:color="auto" w:fill="auto"/>
            <w:hideMark/>
          </w:tcPr>
          <w:p w14:paraId="34D84ED7" w14:textId="2B7BA6ED" w:rsidR="003F7BA4" w:rsidRPr="000B128E" w:rsidRDefault="003F7BA4" w:rsidP="002E596B">
            <w:pPr>
              <w:rPr>
                <w:rFonts w:ascii="Calibri" w:hAnsi="Calibri" w:cs="Calibri"/>
                <w:sz w:val="18"/>
                <w:szCs w:val="18"/>
              </w:rPr>
            </w:pPr>
            <w:r w:rsidRPr="000B128E">
              <w:rPr>
                <w:rFonts w:ascii="Calibri" w:hAnsi="Calibri" w:cs="Calibri"/>
                <w:sz w:val="18"/>
                <w:szCs w:val="18"/>
              </w:rPr>
              <w:t>Backdated Salary Spinal Point adjustment (Apr/May/Jun)</w:t>
            </w:r>
          </w:p>
        </w:tc>
        <w:tc>
          <w:tcPr>
            <w:tcW w:w="1417" w:type="dxa"/>
            <w:shd w:val="clear" w:color="auto" w:fill="auto"/>
            <w:hideMark/>
          </w:tcPr>
          <w:p w14:paraId="69555223" w14:textId="77777777" w:rsidR="003F7BA4" w:rsidRPr="000B128E" w:rsidRDefault="003F7BA4" w:rsidP="002E596B">
            <w:pPr>
              <w:rPr>
                <w:rFonts w:ascii="Calibri" w:hAnsi="Calibri" w:cs="Calibri"/>
                <w:sz w:val="18"/>
                <w:szCs w:val="18"/>
              </w:rPr>
            </w:pPr>
            <w:r w:rsidRPr="000B128E">
              <w:rPr>
                <w:rFonts w:ascii="Calibri" w:hAnsi="Calibri" w:cs="Calibri"/>
                <w:sz w:val="18"/>
                <w:szCs w:val="18"/>
              </w:rPr>
              <w:t>30 x 0.468</w:t>
            </w:r>
          </w:p>
        </w:tc>
        <w:tc>
          <w:tcPr>
            <w:tcW w:w="1560" w:type="dxa"/>
            <w:shd w:val="clear" w:color="auto" w:fill="auto"/>
            <w:hideMark/>
          </w:tcPr>
          <w:p w14:paraId="093D0639" w14:textId="77777777" w:rsidR="003F7BA4" w:rsidRPr="000B128E" w:rsidRDefault="003F7BA4" w:rsidP="002E596B">
            <w:pPr>
              <w:jc w:val="right"/>
              <w:rPr>
                <w:rFonts w:ascii="Calibri" w:hAnsi="Calibri" w:cs="Calibri"/>
                <w:sz w:val="18"/>
                <w:szCs w:val="18"/>
              </w:rPr>
            </w:pPr>
            <w:r w:rsidRPr="000B128E">
              <w:rPr>
                <w:rFonts w:ascii="Calibri" w:hAnsi="Calibri" w:cs="Calibri"/>
                <w:sz w:val="18"/>
                <w:szCs w:val="18"/>
              </w:rPr>
              <w:t>14.04</w:t>
            </w:r>
          </w:p>
        </w:tc>
        <w:tc>
          <w:tcPr>
            <w:tcW w:w="850" w:type="dxa"/>
            <w:shd w:val="clear" w:color="auto" w:fill="auto"/>
            <w:hideMark/>
          </w:tcPr>
          <w:p w14:paraId="052475B4" w14:textId="77777777" w:rsidR="003F7BA4" w:rsidRPr="000B128E" w:rsidRDefault="003F7BA4" w:rsidP="002E596B">
            <w:pPr>
              <w:jc w:val="right"/>
              <w:rPr>
                <w:rFonts w:ascii="Calibri" w:hAnsi="Calibri" w:cs="Calibri"/>
                <w:sz w:val="18"/>
                <w:szCs w:val="18"/>
              </w:rPr>
            </w:pPr>
            <w:r w:rsidRPr="000B128E">
              <w:rPr>
                <w:rFonts w:ascii="Calibri" w:hAnsi="Calibri" w:cs="Calibri"/>
                <w:sz w:val="18"/>
                <w:szCs w:val="18"/>
              </w:rPr>
              <w:t> </w:t>
            </w:r>
          </w:p>
        </w:tc>
      </w:tr>
      <w:tr w:rsidR="003F7BA4" w14:paraId="5E96577E" w14:textId="77777777" w:rsidTr="00EA03AA">
        <w:trPr>
          <w:trHeight w:val="20"/>
        </w:trPr>
        <w:tc>
          <w:tcPr>
            <w:tcW w:w="1428" w:type="dxa"/>
            <w:shd w:val="clear" w:color="auto" w:fill="auto"/>
          </w:tcPr>
          <w:p w14:paraId="1A4BB8E5" w14:textId="77777777" w:rsidR="003F7BA4" w:rsidRPr="000B128E" w:rsidRDefault="003F7BA4" w:rsidP="002E596B">
            <w:pPr>
              <w:rPr>
                <w:rFonts w:ascii="Calibri" w:hAnsi="Calibri" w:cs="Calibri"/>
                <w:sz w:val="18"/>
                <w:szCs w:val="18"/>
              </w:rPr>
            </w:pPr>
          </w:p>
        </w:tc>
        <w:tc>
          <w:tcPr>
            <w:tcW w:w="3675" w:type="dxa"/>
            <w:shd w:val="clear" w:color="auto" w:fill="auto"/>
          </w:tcPr>
          <w:p w14:paraId="6600DA44" w14:textId="77777777" w:rsidR="003F7BA4" w:rsidRPr="000B128E" w:rsidRDefault="003F7BA4" w:rsidP="002E596B">
            <w:pPr>
              <w:jc w:val="right"/>
              <w:rPr>
                <w:rFonts w:ascii="Calibri" w:hAnsi="Calibri" w:cs="Calibri"/>
                <w:sz w:val="18"/>
                <w:szCs w:val="18"/>
              </w:rPr>
            </w:pPr>
          </w:p>
        </w:tc>
        <w:tc>
          <w:tcPr>
            <w:tcW w:w="1417" w:type="dxa"/>
            <w:shd w:val="clear" w:color="auto" w:fill="auto"/>
          </w:tcPr>
          <w:p w14:paraId="49C261EE" w14:textId="77777777" w:rsidR="003F7BA4" w:rsidRPr="000B128E" w:rsidRDefault="003F7BA4" w:rsidP="002E596B">
            <w:pPr>
              <w:rPr>
                <w:rFonts w:ascii="Calibri" w:hAnsi="Calibri" w:cs="Calibri"/>
                <w:sz w:val="18"/>
                <w:szCs w:val="18"/>
              </w:rPr>
            </w:pPr>
          </w:p>
        </w:tc>
        <w:tc>
          <w:tcPr>
            <w:tcW w:w="1560" w:type="dxa"/>
            <w:shd w:val="clear" w:color="auto" w:fill="auto"/>
          </w:tcPr>
          <w:p w14:paraId="4133D1A2" w14:textId="77777777" w:rsidR="003F7BA4" w:rsidRPr="000B128E" w:rsidRDefault="003F7BA4" w:rsidP="002E596B">
            <w:pPr>
              <w:jc w:val="right"/>
              <w:rPr>
                <w:rFonts w:ascii="Calibri" w:hAnsi="Calibri" w:cs="Calibri"/>
                <w:sz w:val="18"/>
                <w:szCs w:val="18"/>
              </w:rPr>
            </w:pPr>
          </w:p>
        </w:tc>
        <w:tc>
          <w:tcPr>
            <w:tcW w:w="850" w:type="dxa"/>
            <w:shd w:val="clear" w:color="auto" w:fill="auto"/>
            <w:hideMark/>
          </w:tcPr>
          <w:p w14:paraId="7BFE1C73" w14:textId="77777777" w:rsidR="003F7BA4" w:rsidRPr="000B128E" w:rsidRDefault="003F7BA4" w:rsidP="002E596B">
            <w:pPr>
              <w:jc w:val="right"/>
              <w:rPr>
                <w:rFonts w:ascii="Calibri" w:hAnsi="Calibri" w:cs="Calibri"/>
                <w:sz w:val="18"/>
                <w:szCs w:val="18"/>
              </w:rPr>
            </w:pPr>
            <w:r w:rsidRPr="000B128E">
              <w:rPr>
                <w:rFonts w:ascii="Calibri" w:hAnsi="Calibri" w:cs="Calibri"/>
                <w:sz w:val="18"/>
                <w:szCs w:val="18"/>
              </w:rPr>
              <w:t>305.19</w:t>
            </w:r>
          </w:p>
        </w:tc>
      </w:tr>
      <w:tr w:rsidR="003F7BA4" w14:paraId="28F740AF" w14:textId="77777777" w:rsidTr="00EA03AA">
        <w:trPr>
          <w:trHeight w:val="91"/>
        </w:trPr>
        <w:tc>
          <w:tcPr>
            <w:tcW w:w="1428" w:type="dxa"/>
            <w:shd w:val="clear" w:color="000000" w:fill="C0C0C0"/>
            <w:hideMark/>
          </w:tcPr>
          <w:p w14:paraId="48A77662" w14:textId="77777777" w:rsidR="003F7BA4" w:rsidRPr="000B128E" w:rsidRDefault="003F7BA4" w:rsidP="002E596B">
            <w:pPr>
              <w:rPr>
                <w:rFonts w:ascii="Calibri" w:hAnsi="Calibri" w:cs="Calibri"/>
                <w:sz w:val="18"/>
                <w:szCs w:val="18"/>
              </w:rPr>
            </w:pPr>
            <w:r w:rsidRPr="000B128E">
              <w:rPr>
                <w:rFonts w:ascii="Calibri" w:hAnsi="Calibri" w:cs="Calibri"/>
                <w:sz w:val="18"/>
                <w:szCs w:val="18"/>
              </w:rPr>
              <w:t>Subtract Tax</w:t>
            </w:r>
          </w:p>
        </w:tc>
        <w:tc>
          <w:tcPr>
            <w:tcW w:w="3675" w:type="dxa"/>
            <w:shd w:val="clear" w:color="auto" w:fill="auto"/>
            <w:hideMark/>
          </w:tcPr>
          <w:p w14:paraId="5B755FDF" w14:textId="77777777" w:rsidR="003F7BA4" w:rsidRPr="000B128E" w:rsidRDefault="003F7BA4" w:rsidP="002E596B">
            <w:pPr>
              <w:rPr>
                <w:rFonts w:ascii="Calibri" w:hAnsi="Calibri" w:cs="Calibri"/>
                <w:sz w:val="18"/>
                <w:szCs w:val="18"/>
              </w:rPr>
            </w:pPr>
            <w:r w:rsidRPr="000B128E">
              <w:rPr>
                <w:rFonts w:ascii="Calibri" w:hAnsi="Calibri" w:cs="Calibri"/>
                <w:sz w:val="18"/>
                <w:szCs w:val="18"/>
              </w:rPr>
              <w:t xml:space="preserve">PAYE </w:t>
            </w:r>
          </w:p>
        </w:tc>
        <w:tc>
          <w:tcPr>
            <w:tcW w:w="1417" w:type="dxa"/>
            <w:shd w:val="clear" w:color="auto" w:fill="auto"/>
            <w:hideMark/>
          </w:tcPr>
          <w:p w14:paraId="40EBD8C9" w14:textId="77777777" w:rsidR="003F7BA4" w:rsidRPr="000B128E" w:rsidRDefault="003F7BA4" w:rsidP="002E596B">
            <w:pPr>
              <w:rPr>
                <w:rFonts w:ascii="Calibri" w:hAnsi="Calibri" w:cs="Calibri"/>
                <w:sz w:val="18"/>
                <w:szCs w:val="18"/>
              </w:rPr>
            </w:pPr>
          </w:p>
        </w:tc>
        <w:tc>
          <w:tcPr>
            <w:tcW w:w="1560" w:type="dxa"/>
            <w:shd w:val="clear" w:color="000000" w:fill="FFFFFF"/>
            <w:hideMark/>
          </w:tcPr>
          <w:p w14:paraId="32E86AA4" w14:textId="77777777" w:rsidR="003F7BA4" w:rsidRPr="000B128E" w:rsidRDefault="003F7BA4" w:rsidP="002E596B">
            <w:pPr>
              <w:jc w:val="right"/>
              <w:rPr>
                <w:rFonts w:ascii="Calibri" w:hAnsi="Calibri" w:cs="Calibri"/>
                <w:sz w:val="18"/>
                <w:szCs w:val="18"/>
              </w:rPr>
            </w:pPr>
            <w:r w:rsidRPr="000B128E">
              <w:rPr>
                <w:rFonts w:ascii="Calibri" w:hAnsi="Calibri" w:cs="Calibri"/>
                <w:sz w:val="18"/>
                <w:szCs w:val="18"/>
              </w:rPr>
              <w:t>61.00</w:t>
            </w:r>
          </w:p>
        </w:tc>
        <w:tc>
          <w:tcPr>
            <w:tcW w:w="850" w:type="dxa"/>
            <w:shd w:val="clear" w:color="auto" w:fill="auto"/>
            <w:noWrap/>
            <w:vAlign w:val="bottom"/>
            <w:hideMark/>
          </w:tcPr>
          <w:p w14:paraId="194FE455" w14:textId="77777777" w:rsidR="003F7BA4" w:rsidRPr="000B128E" w:rsidRDefault="003F7BA4" w:rsidP="002E596B">
            <w:pPr>
              <w:rPr>
                <w:rFonts w:ascii="Arial" w:hAnsi="Arial" w:cs="Arial"/>
                <w:sz w:val="18"/>
                <w:szCs w:val="18"/>
              </w:rPr>
            </w:pPr>
            <w:r w:rsidRPr="000B128E">
              <w:rPr>
                <w:rFonts w:ascii="Arial" w:hAnsi="Arial" w:cs="Arial"/>
                <w:sz w:val="18"/>
                <w:szCs w:val="18"/>
              </w:rPr>
              <w:t>  </w:t>
            </w:r>
          </w:p>
        </w:tc>
      </w:tr>
      <w:tr w:rsidR="003F7BA4" w14:paraId="0BD0DD91" w14:textId="77777777" w:rsidTr="00EA03AA">
        <w:trPr>
          <w:trHeight w:val="276"/>
        </w:trPr>
        <w:tc>
          <w:tcPr>
            <w:tcW w:w="1428" w:type="dxa"/>
            <w:vMerge w:val="restart"/>
            <w:shd w:val="clear" w:color="auto" w:fill="auto"/>
            <w:hideMark/>
          </w:tcPr>
          <w:p w14:paraId="30794F12" w14:textId="77777777" w:rsidR="003F7BA4" w:rsidRPr="000B128E" w:rsidRDefault="003F7BA4" w:rsidP="002E596B">
            <w:pPr>
              <w:rPr>
                <w:rFonts w:ascii="Calibri" w:hAnsi="Calibri" w:cs="Calibri"/>
                <w:sz w:val="18"/>
                <w:szCs w:val="18"/>
              </w:rPr>
            </w:pPr>
            <w:r w:rsidRPr="000B128E">
              <w:rPr>
                <w:rFonts w:ascii="Calibri" w:hAnsi="Calibri" w:cs="Calibri"/>
                <w:sz w:val="18"/>
                <w:szCs w:val="18"/>
              </w:rPr>
              <w:t>Net Pay</w:t>
            </w:r>
          </w:p>
        </w:tc>
        <w:tc>
          <w:tcPr>
            <w:tcW w:w="3675" w:type="dxa"/>
            <w:vMerge w:val="restart"/>
            <w:shd w:val="clear" w:color="auto" w:fill="auto"/>
            <w:hideMark/>
          </w:tcPr>
          <w:p w14:paraId="38DB22AE" w14:textId="77777777" w:rsidR="003F7BA4" w:rsidRPr="000B128E" w:rsidRDefault="003F7BA4" w:rsidP="002E596B">
            <w:pPr>
              <w:rPr>
                <w:rFonts w:ascii="Calibri" w:hAnsi="Calibri" w:cs="Calibri"/>
                <w:sz w:val="18"/>
                <w:szCs w:val="18"/>
              </w:rPr>
            </w:pPr>
          </w:p>
        </w:tc>
        <w:tc>
          <w:tcPr>
            <w:tcW w:w="1417" w:type="dxa"/>
            <w:vMerge w:val="restart"/>
            <w:shd w:val="clear" w:color="auto" w:fill="auto"/>
            <w:hideMark/>
          </w:tcPr>
          <w:p w14:paraId="49CE4F71" w14:textId="77777777" w:rsidR="003F7BA4" w:rsidRPr="000B128E" w:rsidRDefault="003F7BA4" w:rsidP="002E596B">
            <w:pPr>
              <w:rPr>
                <w:rFonts w:ascii="Calibri" w:hAnsi="Calibri" w:cs="Calibri"/>
                <w:sz w:val="18"/>
                <w:szCs w:val="18"/>
              </w:rPr>
            </w:pPr>
          </w:p>
        </w:tc>
        <w:tc>
          <w:tcPr>
            <w:tcW w:w="1560" w:type="dxa"/>
            <w:vMerge w:val="restart"/>
            <w:shd w:val="clear" w:color="auto" w:fill="auto"/>
            <w:hideMark/>
          </w:tcPr>
          <w:p w14:paraId="0ACA80EA" w14:textId="77777777" w:rsidR="003F7BA4" w:rsidRPr="000B128E" w:rsidRDefault="003F7BA4" w:rsidP="002E596B">
            <w:pPr>
              <w:jc w:val="right"/>
              <w:rPr>
                <w:rFonts w:ascii="Calibri" w:hAnsi="Calibri" w:cs="Calibri"/>
                <w:sz w:val="18"/>
                <w:szCs w:val="18"/>
              </w:rPr>
            </w:pPr>
          </w:p>
        </w:tc>
        <w:tc>
          <w:tcPr>
            <w:tcW w:w="850" w:type="dxa"/>
            <w:vMerge w:val="restart"/>
            <w:shd w:val="clear" w:color="auto" w:fill="auto"/>
            <w:hideMark/>
          </w:tcPr>
          <w:p w14:paraId="15C042D7" w14:textId="77777777" w:rsidR="003F7BA4" w:rsidRPr="000B128E" w:rsidRDefault="003F7BA4" w:rsidP="002E596B">
            <w:pPr>
              <w:jc w:val="right"/>
              <w:rPr>
                <w:rFonts w:ascii="Calibri" w:hAnsi="Calibri" w:cs="Calibri"/>
                <w:i/>
                <w:iCs/>
                <w:sz w:val="18"/>
                <w:szCs w:val="18"/>
              </w:rPr>
            </w:pPr>
            <w:r w:rsidRPr="000B128E">
              <w:rPr>
                <w:rFonts w:ascii="Calibri" w:hAnsi="Calibri" w:cs="Calibri"/>
                <w:i/>
                <w:iCs/>
                <w:sz w:val="18"/>
                <w:szCs w:val="18"/>
              </w:rPr>
              <w:t>244.19</w:t>
            </w:r>
          </w:p>
        </w:tc>
      </w:tr>
      <w:tr w:rsidR="003F7BA4" w14:paraId="0CC59D2A" w14:textId="77777777" w:rsidTr="00EA03AA">
        <w:trPr>
          <w:trHeight w:val="276"/>
        </w:trPr>
        <w:tc>
          <w:tcPr>
            <w:tcW w:w="1428" w:type="dxa"/>
            <w:vMerge/>
            <w:vAlign w:val="center"/>
            <w:hideMark/>
          </w:tcPr>
          <w:p w14:paraId="66D0C4A3" w14:textId="77777777" w:rsidR="003F7BA4" w:rsidRPr="000B128E" w:rsidRDefault="003F7BA4" w:rsidP="002E596B">
            <w:pPr>
              <w:rPr>
                <w:rFonts w:ascii="Calibri" w:hAnsi="Calibri" w:cs="Calibri"/>
                <w:sz w:val="18"/>
                <w:szCs w:val="18"/>
              </w:rPr>
            </w:pPr>
          </w:p>
        </w:tc>
        <w:tc>
          <w:tcPr>
            <w:tcW w:w="3675" w:type="dxa"/>
            <w:vMerge/>
            <w:vAlign w:val="center"/>
            <w:hideMark/>
          </w:tcPr>
          <w:p w14:paraId="72148D8F" w14:textId="77777777" w:rsidR="003F7BA4" w:rsidRPr="000B128E" w:rsidRDefault="003F7BA4" w:rsidP="002E596B">
            <w:pPr>
              <w:rPr>
                <w:rFonts w:ascii="Calibri" w:hAnsi="Calibri" w:cs="Calibri"/>
                <w:sz w:val="18"/>
                <w:szCs w:val="18"/>
              </w:rPr>
            </w:pPr>
          </w:p>
        </w:tc>
        <w:tc>
          <w:tcPr>
            <w:tcW w:w="1417" w:type="dxa"/>
            <w:vMerge/>
            <w:vAlign w:val="center"/>
            <w:hideMark/>
          </w:tcPr>
          <w:p w14:paraId="198799D1" w14:textId="77777777" w:rsidR="003F7BA4" w:rsidRPr="000B128E" w:rsidRDefault="003F7BA4" w:rsidP="002E596B">
            <w:pPr>
              <w:rPr>
                <w:rFonts w:ascii="Calibri" w:hAnsi="Calibri" w:cs="Calibri"/>
                <w:sz w:val="18"/>
                <w:szCs w:val="18"/>
              </w:rPr>
            </w:pPr>
          </w:p>
        </w:tc>
        <w:tc>
          <w:tcPr>
            <w:tcW w:w="1560" w:type="dxa"/>
            <w:vMerge/>
            <w:vAlign w:val="center"/>
            <w:hideMark/>
          </w:tcPr>
          <w:p w14:paraId="0224ABF0" w14:textId="77777777" w:rsidR="003F7BA4" w:rsidRPr="000B128E" w:rsidRDefault="003F7BA4" w:rsidP="002E596B">
            <w:pPr>
              <w:rPr>
                <w:rFonts w:ascii="Calibri" w:hAnsi="Calibri" w:cs="Calibri"/>
                <w:sz w:val="18"/>
                <w:szCs w:val="18"/>
              </w:rPr>
            </w:pPr>
          </w:p>
        </w:tc>
        <w:tc>
          <w:tcPr>
            <w:tcW w:w="850" w:type="dxa"/>
            <w:vMerge/>
            <w:vAlign w:val="center"/>
            <w:hideMark/>
          </w:tcPr>
          <w:p w14:paraId="53E4D4D4" w14:textId="77777777" w:rsidR="003F7BA4" w:rsidRPr="000B128E" w:rsidRDefault="003F7BA4" w:rsidP="002E596B">
            <w:pPr>
              <w:rPr>
                <w:rFonts w:ascii="Calibri" w:hAnsi="Calibri" w:cs="Calibri"/>
                <w:i/>
                <w:iCs/>
                <w:sz w:val="18"/>
                <w:szCs w:val="18"/>
              </w:rPr>
            </w:pPr>
          </w:p>
        </w:tc>
      </w:tr>
      <w:tr w:rsidR="003F7BA4" w14:paraId="5FD89EB2" w14:textId="77777777" w:rsidTr="00EA03AA">
        <w:trPr>
          <w:trHeight w:val="276"/>
        </w:trPr>
        <w:tc>
          <w:tcPr>
            <w:tcW w:w="6520" w:type="dxa"/>
            <w:gridSpan w:val="3"/>
            <w:vMerge w:val="restart"/>
            <w:shd w:val="clear" w:color="000000" w:fill="C0C0C0"/>
            <w:hideMark/>
          </w:tcPr>
          <w:p w14:paraId="142B1E11" w14:textId="77777777" w:rsidR="003F7BA4" w:rsidRPr="000B128E" w:rsidRDefault="003F7BA4" w:rsidP="002E596B">
            <w:pPr>
              <w:rPr>
                <w:rFonts w:ascii="Calibri" w:hAnsi="Calibri" w:cs="Calibri"/>
                <w:b/>
                <w:bCs/>
                <w:sz w:val="18"/>
                <w:szCs w:val="18"/>
              </w:rPr>
            </w:pPr>
            <w:r w:rsidRPr="000B128E">
              <w:rPr>
                <w:rFonts w:ascii="Calibri" w:hAnsi="Calibri" w:cs="Calibri"/>
                <w:b/>
                <w:bCs/>
                <w:sz w:val="18"/>
                <w:szCs w:val="18"/>
              </w:rPr>
              <w:t>Reimbursement of Expenses</w:t>
            </w:r>
          </w:p>
        </w:tc>
        <w:tc>
          <w:tcPr>
            <w:tcW w:w="1560" w:type="dxa"/>
            <w:vMerge w:val="restart"/>
            <w:shd w:val="clear" w:color="000000" w:fill="C0C0C0"/>
            <w:hideMark/>
          </w:tcPr>
          <w:p w14:paraId="552D226E" w14:textId="77777777" w:rsidR="003F7BA4" w:rsidRPr="000B128E" w:rsidRDefault="003F7BA4" w:rsidP="002E596B">
            <w:pPr>
              <w:jc w:val="right"/>
              <w:rPr>
                <w:rFonts w:ascii="Calibri" w:hAnsi="Calibri" w:cs="Calibri"/>
                <w:sz w:val="18"/>
                <w:szCs w:val="18"/>
              </w:rPr>
            </w:pPr>
          </w:p>
        </w:tc>
        <w:tc>
          <w:tcPr>
            <w:tcW w:w="850" w:type="dxa"/>
            <w:vMerge w:val="restart"/>
            <w:shd w:val="clear" w:color="000000" w:fill="C0C0C0"/>
            <w:hideMark/>
          </w:tcPr>
          <w:p w14:paraId="3F8EAEE7" w14:textId="77777777" w:rsidR="003F7BA4" w:rsidRPr="000B128E" w:rsidRDefault="003F7BA4" w:rsidP="002E596B">
            <w:pPr>
              <w:jc w:val="right"/>
              <w:rPr>
                <w:rFonts w:ascii="Calibri" w:hAnsi="Calibri" w:cs="Calibri"/>
                <w:sz w:val="18"/>
                <w:szCs w:val="18"/>
              </w:rPr>
            </w:pPr>
          </w:p>
        </w:tc>
      </w:tr>
      <w:tr w:rsidR="003F7BA4" w14:paraId="231A1EEA" w14:textId="77777777" w:rsidTr="00EA03AA">
        <w:trPr>
          <w:trHeight w:val="276"/>
        </w:trPr>
        <w:tc>
          <w:tcPr>
            <w:tcW w:w="6520" w:type="dxa"/>
            <w:gridSpan w:val="3"/>
            <w:vMerge/>
            <w:vAlign w:val="center"/>
            <w:hideMark/>
          </w:tcPr>
          <w:p w14:paraId="144CF725" w14:textId="77777777" w:rsidR="003F7BA4" w:rsidRPr="000B128E" w:rsidRDefault="003F7BA4" w:rsidP="002E596B">
            <w:pPr>
              <w:rPr>
                <w:rFonts w:ascii="Calibri" w:hAnsi="Calibri" w:cs="Calibri"/>
                <w:b/>
                <w:bCs/>
                <w:sz w:val="18"/>
                <w:szCs w:val="18"/>
              </w:rPr>
            </w:pPr>
          </w:p>
        </w:tc>
        <w:tc>
          <w:tcPr>
            <w:tcW w:w="1560" w:type="dxa"/>
            <w:vMerge/>
            <w:vAlign w:val="center"/>
            <w:hideMark/>
          </w:tcPr>
          <w:p w14:paraId="67B2102B" w14:textId="77777777" w:rsidR="003F7BA4" w:rsidRPr="000B128E" w:rsidRDefault="003F7BA4" w:rsidP="002E596B">
            <w:pPr>
              <w:rPr>
                <w:rFonts w:ascii="Calibri" w:hAnsi="Calibri" w:cs="Calibri"/>
                <w:sz w:val="18"/>
                <w:szCs w:val="18"/>
              </w:rPr>
            </w:pPr>
          </w:p>
        </w:tc>
        <w:tc>
          <w:tcPr>
            <w:tcW w:w="850" w:type="dxa"/>
            <w:vMerge/>
            <w:vAlign w:val="center"/>
            <w:hideMark/>
          </w:tcPr>
          <w:p w14:paraId="352337A2" w14:textId="77777777" w:rsidR="003F7BA4" w:rsidRPr="000B128E" w:rsidRDefault="003F7BA4" w:rsidP="002E596B">
            <w:pPr>
              <w:rPr>
                <w:rFonts w:ascii="Calibri" w:hAnsi="Calibri" w:cs="Calibri"/>
                <w:sz w:val="18"/>
                <w:szCs w:val="18"/>
              </w:rPr>
            </w:pPr>
          </w:p>
        </w:tc>
      </w:tr>
      <w:tr w:rsidR="003F7BA4" w14:paraId="6B50D32C" w14:textId="77777777" w:rsidTr="00EA03AA">
        <w:trPr>
          <w:trHeight w:val="20"/>
        </w:trPr>
        <w:tc>
          <w:tcPr>
            <w:tcW w:w="1428" w:type="dxa"/>
            <w:shd w:val="clear" w:color="auto" w:fill="auto"/>
            <w:hideMark/>
          </w:tcPr>
          <w:p w14:paraId="3C20C16A" w14:textId="77777777" w:rsidR="003F7BA4" w:rsidRPr="000B128E" w:rsidRDefault="003F7BA4" w:rsidP="002E596B">
            <w:pPr>
              <w:rPr>
                <w:rFonts w:ascii="Calibri" w:hAnsi="Calibri" w:cs="Calibri"/>
                <w:b/>
                <w:bCs/>
                <w:sz w:val="18"/>
                <w:szCs w:val="18"/>
              </w:rPr>
            </w:pPr>
            <w:r w:rsidRPr="000B128E">
              <w:rPr>
                <w:rFonts w:ascii="Calibri" w:hAnsi="Calibri" w:cs="Calibri"/>
                <w:b/>
                <w:bCs/>
                <w:sz w:val="18"/>
                <w:szCs w:val="18"/>
              </w:rPr>
              <w:t>Home working</w:t>
            </w:r>
          </w:p>
        </w:tc>
        <w:tc>
          <w:tcPr>
            <w:tcW w:w="3675" w:type="dxa"/>
            <w:shd w:val="clear" w:color="auto" w:fill="auto"/>
            <w:hideMark/>
          </w:tcPr>
          <w:p w14:paraId="4FA8C125" w14:textId="77777777" w:rsidR="003F7BA4" w:rsidRPr="000B128E" w:rsidRDefault="003F7BA4" w:rsidP="002E596B">
            <w:pPr>
              <w:rPr>
                <w:rFonts w:ascii="Calibri" w:hAnsi="Calibri" w:cs="Calibri"/>
                <w:sz w:val="18"/>
                <w:szCs w:val="18"/>
              </w:rPr>
            </w:pPr>
            <w:r w:rsidRPr="000B128E">
              <w:rPr>
                <w:rFonts w:ascii="Calibri" w:hAnsi="Calibri" w:cs="Calibri"/>
                <w:sz w:val="18"/>
                <w:szCs w:val="18"/>
              </w:rPr>
              <w:t> </w:t>
            </w:r>
          </w:p>
        </w:tc>
        <w:tc>
          <w:tcPr>
            <w:tcW w:w="1417" w:type="dxa"/>
            <w:shd w:val="clear" w:color="auto" w:fill="auto"/>
            <w:hideMark/>
          </w:tcPr>
          <w:p w14:paraId="180686C7" w14:textId="77777777" w:rsidR="003F7BA4" w:rsidRPr="000B128E" w:rsidRDefault="003F7BA4" w:rsidP="002E596B">
            <w:pPr>
              <w:rPr>
                <w:rFonts w:ascii="Calibri" w:hAnsi="Calibri" w:cs="Calibri"/>
                <w:sz w:val="18"/>
                <w:szCs w:val="18"/>
              </w:rPr>
            </w:pPr>
            <w:r w:rsidRPr="000B128E">
              <w:rPr>
                <w:rFonts w:ascii="Calibri" w:hAnsi="Calibri" w:cs="Calibri"/>
                <w:sz w:val="18"/>
                <w:szCs w:val="18"/>
              </w:rPr>
              <w:t>x3 months @ £5</w:t>
            </w:r>
          </w:p>
        </w:tc>
        <w:tc>
          <w:tcPr>
            <w:tcW w:w="1560" w:type="dxa"/>
            <w:shd w:val="clear" w:color="auto" w:fill="auto"/>
            <w:hideMark/>
          </w:tcPr>
          <w:p w14:paraId="4D6D4E11" w14:textId="77777777" w:rsidR="003F7BA4" w:rsidRPr="000B128E" w:rsidRDefault="003F7BA4" w:rsidP="002E596B">
            <w:pPr>
              <w:jc w:val="right"/>
              <w:rPr>
                <w:rFonts w:ascii="Calibri" w:hAnsi="Calibri" w:cs="Calibri"/>
                <w:sz w:val="18"/>
                <w:szCs w:val="18"/>
              </w:rPr>
            </w:pPr>
            <w:r w:rsidRPr="000B128E">
              <w:rPr>
                <w:rFonts w:ascii="Calibri" w:hAnsi="Calibri" w:cs="Calibri"/>
                <w:sz w:val="18"/>
                <w:szCs w:val="18"/>
              </w:rPr>
              <w:t>15.00</w:t>
            </w:r>
          </w:p>
        </w:tc>
        <w:tc>
          <w:tcPr>
            <w:tcW w:w="850" w:type="dxa"/>
            <w:shd w:val="clear" w:color="auto" w:fill="auto"/>
            <w:hideMark/>
          </w:tcPr>
          <w:p w14:paraId="7558D0D8" w14:textId="77777777" w:rsidR="003F7BA4" w:rsidRPr="000B128E" w:rsidRDefault="003F7BA4" w:rsidP="002E596B">
            <w:pPr>
              <w:jc w:val="right"/>
              <w:rPr>
                <w:rFonts w:ascii="Calibri" w:hAnsi="Calibri" w:cs="Calibri"/>
                <w:sz w:val="18"/>
                <w:szCs w:val="18"/>
              </w:rPr>
            </w:pPr>
            <w:r w:rsidRPr="000B128E">
              <w:rPr>
                <w:rFonts w:ascii="Calibri" w:hAnsi="Calibri" w:cs="Calibri"/>
                <w:sz w:val="18"/>
                <w:szCs w:val="18"/>
              </w:rPr>
              <w:t> </w:t>
            </w:r>
          </w:p>
        </w:tc>
      </w:tr>
      <w:tr w:rsidR="003F7BA4" w14:paraId="0BE375BB" w14:textId="77777777" w:rsidTr="00EA03AA">
        <w:trPr>
          <w:trHeight w:val="276"/>
        </w:trPr>
        <w:tc>
          <w:tcPr>
            <w:tcW w:w="1428" w:type="dxa"/>
            <w:vMerge w:val="restart"/>
            <w:shd w:val="clear" w:color="auto" w:fill="auto"/>
            <w:hideMark/>
          </w:tcPr>
          <w:p w14:paraId="16C21D9F" w14:textId="37B9D411" w:rsidR="003F7BA4" w:rsidRPr="000B128E" w:rsidRDefault="003F7BA4" w:rsidP="002E596B">
            <w:pPr>
              <w:rPr>
                <w:rFonts w:ascii="Calibri" w:hAnsi="Calibri" w:cs="Calibri"/>
                <w:sz w:val="18"/>
                <w:szCs w:val="18"/>
              </w:rPr>
            </w:pPr>
          </w:p>
        </w:tc>
        <w:tc>
          <w:tcPr>
            <w:tcW w:w="3675" w:type="dxa"/>
            <w:vMerge w:val="restart"/>
            <w:shd w:val="clear" w:color="auto" w:fill="auto"/>
            <w:hideMark/>
          </w:tcPr>
          <w:p w14:paraId="2FF72020" w14:textId="77777777" w:rsidR="003F7BA4" w:rsidRPr="000B128E" w:rsidRDefault="003F7BA4" w:rsidP="002E596B">
            <w:pPr>
              <w:rPr>
                <w:rFonts w:ascii="Calibri" w:hAnsi="Calibri" w:cs="Calibri"/>
                <w:sz w:val="18"/>
                <w:szCs w:val="18"/>
              </w:rPr>
            </w:pPr>
            <w:r w:rsidRPr="000B128E">
              <w:rPr>
                <w:rFonts w:ascii="Calibri" w:hAnsi="Calibri" w:cs="Calibri"/>
                <w:sz w:val="18"/>
                <w:szCs w:val="18"/>
              </w:rPr>
              <w:t> </w:t>
            </w:r>
          </w:p>
        </w:tc>
        <w:tc>
          <w:tcPr>
            <w:tcW w:w="1417" w:type="dxa"/>
            <w:vMerge w:val="restart"/>
            <w:shd w:val="clear" w:color="auto" w:fill="auto"/>
            <w:hideMark/>
          </w:tcPr>
          <w:p w14:paraId="36982A6A" w14:textId="77777777" w:rsidR="003F7BA4" w:rsidRPr="000B128E" w:rsidRDefault="003F7BA4" w:rsidP="002E596B">
            <w:pPr>
              <w:rPr>
                <w:rFonts w:ascii="Calibri" w:hAnsi="Calibri" w:cs="Calibri"/>
                <w:sz w:val="18"/>
                <w:szCs w:val="18"/>
              </w:rPr>
            </w:pPr>
            <w:r w:rsidRPr="000B128E">
              <w:rPr>
                <w:rFonts w:ascii="Calibri" w:hAnsi="Calibri" w:cs="Calibri"/>
                <w:sz w:val="18"/>
                <w:szCs w:val="18"/>
              </w:rPr>
              <w:t> </w:t>
            </w:r>
          </w:p>
        </w:tc>
        <w:tc>
          <w:tcPr>
            <w:tcW w:w="1560" w:type="dxa"/>
            <w:vMerge w:val="restart"/>
            <w:shd w:val="clear" w:color="auto" w:fill="auto"/>
            <w:hideMark/>
          </w:tcPr>
          <w:p w14:paraId="06A00698" w14:textId="77777777" w:rsidR="003F7BA4" w:rsidRPr="000B128E" w:rsidRDefault="003F7BA4" w:rsidP="00EA03AA">
            <w:pPr>
              <w:rPr>
                <w:rFonts w:ascii="Calibri" w:hAnsi="Calibri" w:cs="Calibri"/>
                <w:sz w:val="18"/>
                <w:szCs w:val="18"/>
              </w:rPr>
            </w:pPr>
            <w:r w:rsidRPr="000B128E">
              <w:rPr>
                <w:rFonts w:ascii="Calibri" w:hAnsi="Calibri" w:cs="Calibri"/>
                <w:sz w:val="18"/>
                <w:szCs w:val="18"/>
              </w:rPr>
              <w:t>Total Expenses</w:t>
            </w:r>
          </w:p>
        </w:tc>
        <w:tc>
          <w:tcPr>
            <w:tcW w:w="850" w:type="dxa"/>
            <w:vMerge w:val="restart"/>
            <w:shd w:val="clear" w:color="auto" w:fill="auto"/>
            <w:hideMark/>
          </w:tcPr>
          <w:p w14:paraId="44299FC7" w14:textId="77777777" w:rsidR="003F7BA4" w:rsidRPr="000B128E" w:rsidRDefault="003F7BA4" w:rsidP="002E596B">
            <w:pPr>
              <w:jc w:val="right"/>
              <w:rPr>
                <w:rFonts w:ascii="Calibri" w:hAnsi="Calibri" w:cs="Calibri"/>
                <w:i/>
                <w:iCs/>
                <w:sz w:val="18"/>
                <w:szCs w:val="18"/>
              </w:rPr>
            </w:pPr>
            <w:r w:rsidRPr="000B128E">
              <w:rPr>
                <w:rFonts w:ascii="Calibri" w:hAnsi="Calibri" w:cs="Calibri"/>
                <w:i/>
                <w:iCs/>
                <w:sz w:val="18"/>
                <w:szCs w:val="18"/>
              </w:rPr>
              <w:t>15.00</w:t>
            </w:r>
          </w:p>
        </w:tc>
      </w:tr>
      <w:tr w:rsidR="003F7BA4" w14:paraId="43209029" w14:textId="77777777" w:rsidTr="00EA03AA">
        <w:trPr>
          <w:trHeight w:val="276"/>
        </w:trPr>
        <w:tc>
          <w:tcPr>
            <w:tcW w:w="1428" w:type="dxa"/>
            <w:vMerge/>
            <w:vAlign w:val="center"/>
            <w:hideMark/>
          </w:tcPr>
          <w:p w14:paraId="302831A5" w14:textId="77777777" w:rsidR="003F7BA4" w:rsidRPr="000B128E" w:rsidRDefault="003F7BA4" w:rsidP="002E596B">
            <w:pPr>
              <w:rPr>
                <w:rFonts w:ascii="Calibri" w:hAnsi="Calibri" w:cs="Calibri"/>
                <w:sz w:val="18"/>
                <w:szCs w:val="18"/>
              </w:rPr>
            </w:pPr>
          </w:p>
        </w:tc>
        <w:tc>
          <w:tcPr>
            <w:tcW w:w="3675" w:type="dxa"/>
            <w:vMerge/>
            <w:vAlign w:val="center"/>
            <w:hideMark/>
          </w:tcPr>
          <w:p w14:paraId="11054EF3" w14:textId="77777777" w:rsidR="003F7BA4" w:rsidRPr="000B128E" w:rsidRDefault="003F7BA4" w:rsidP="002E596B">
            <w:pPr>
              <w:rPr>
                <w:rFonts w:ascii="Calibri" w:hAnsi="Calibri" w:cs="Calibri"/>
                <w:sz w:val="18"/>
                <w:szCs w:val="18"/>
              </w:rPr>
            </w:pPr>
          </w:p>
        </w:tc>
        <w:tc>
          <w:tcPr>
            <w:tcW w:w="1417" w:type="dxa"/>
            <w:vMerge/>
            <w:vAlign w:val="center"/>
            <w:hideMark/>
          </w:tcPr>
          <w:p w14:paraId="13B2891C" w14:textId="77777777" w:rsidR="003F7BA4" w:rsidRPr="000B128E" w:rsidRDefault="003F7BA4" w:rsidP="002E596B">
            <w:pPr>
              <w:rPr>
                <w:rFonts w:ascii="Calibri" w:hAnsi="Calibri" w:cs="Calibri"/>
                <w:sz w:val="18"/>
                <w:szCs w:val="18"/>
              </w:rPr>
            </w:pPr>
          </w:p>
        </w:tc>
        <w:tc>
          <w:tcPr>
            <w:tcW w:w="1560" w:type="dxa"/>
            <w:vMerge/>
            <w:vAlign w:val="center"/>
            <w:hideMark/>
          </w:tcPr>
          <w:p w14:paraId="4342BFED" w14:textId="77777777" w:rsidR="003F7BA4" w:rsidRPr="000B128E" w:rsidRDefault="003F7BA4" w:rsidP="002E596B">
            <w:pPr>
              <w:rPr>
                <w:rFonts w:ascii="Calibri" w:hAnsi="Calibri" w:cs="Calibri"/>
                <w:sz w:val="18"/>
                <w:szCs w:val="18"/>
              </w:rPr>
            </w:pPr>
          </w:p>
        </w:tc>
        <w:tc>
          <w:tcPr>
            <w:tcW w:w="850" w:type="dxa"/>
            <w:vMerge/>
            <w:vAlign w:val="center"/>
            <w:hideMark/>
          </w:tcPr>
          <w:p w14:paraId="72C9CF3F" w14:textId="77777777" w:rsidR="003F7BA4" w:rsidRPr="000B128E" w:rsidRDefault="003F7BA4" w:rsidP="002E596B">
            <w:pPr>
              <w:rPr>
                <w:rFonts w:ascii="Calibri" w:hAnsi="Calibri" w:cs="Calibri"/>
                <w:i/>
                <w:iCs/>
                <w:sz w:val="18"/>
                <w:szCs w:val="18"/>
              </w:rPr>
            </w:pPr>
          </w:p>
        </w:tc>
      </w:tr>
      <w:tr w:rsidR="003F7BA4" w14:paraId="2668A213" w14:textId="77777777" w:rsidTr="00EA03AA">
        <w:trPr>
          <w:trHeight w:val="276"/>
        </w:trPr>
        <w:tc>
          <w:tcPr>
            <w:tcW w:w="1428" w:type="dxa"/>
            <w:vMerge w:val="restart"/>
            <w:shd w:val="clear" w:color="auto" w:fill="auto"/>
            <w:hideMark/>
          </w:tcPr>
          <w:p w14:paraId="53473A81" w14:textId="6F096E82" w:rsidR="003F7BA4" w:rsidRPr="000B128E" w:rsidRDefault="003F7BA4" w:rsidP="002E596B">
            <w:pPr>
              <w:rPr>
                <w:rFonts w:ascii="Calibri" w:hAnsi="Calibri" w:cs="Calibri"/>
                <w:sz w:val="18"/>
                <w:szCs w:val="18"/>
              </w:rPr>
            </w:pPr>
          </w:p>
        </w:tc>
        <w:tc>
          <w:tcPr>
            <w:tcW w:w="3675" w:type="dxa"/>
            <w:vMerge w:val="restart"/>
            <w:shd w:val="clear" w:color="auto" w:fill="auto"/>
            <w:hideMark/>
          </w:tcPr>
          <w:p w14:paraId="6E9C36E2" w14:textId="77777777" w:rsidR="003F7BA4" w:rsidRPr="000B128E" w:rsidRDefault="003F7BA4" w:rsidP="002E596B">
            <w:pPr>
              <w:rPr>
                <w:rFonts w:ascii="Calibri" w:hAnsi="Calibri" w:cs="Calibri"/>
                <w:sz w:val="18"/>
                <w:szCs w:val="18"/>
              </w:rPr>
            </w:pPr>
            <w:r w:rsidRPr="000B128E">
              <w:rPr>
                <w:rFonts w:ascii="Calibri" w:hAnsi="Calibri" w:cs="Calibri"/>
                <w:sz w:val="18"/>
                <w:szCs w:val="18"/>
              </w:rPr>
              <w:t> </w:t>
            </w:r>
          </w:p>
        </w:tc>
        <w:tc>
          <w:tcPr>
            <w:tcW w:w="1417" w:type="dxa"/>
            <w:vMerge w:val="restart"/>
            <w:shd w:val="clear" w:color="auto" w:fill="auto"/>
            <w:hideMark/>
          </w:tcPr>
          <w:p w14:paraId="79F27C00" w14:textId="77777777" w:rsidR="003F7BA4" w:rsidRPr="000B128E" w:rsidRDefault="003F7BA4" w:rsidP="002E596B">
            <w:pPr>
              <w:rPr>
                <w:rFonts w:ascii="Calibri" w:hAnsi="Calibri" w:cs="Calibri"/>
                <w:sz w:val="18"/>
                <w:szCs w:val="18"/>
              </w:rPr>
            </w:pPr>
            <w:r w:rsidRPr="000B128E">
              <w:rPr>
                <w:rFonts w:ascii="Calibri" w:hAnsi="Calibri" w:cs="Calibri"/>
                <w:sz w:val="18"/>
                <w:szCs w:val="18"/>
              </w:rPr>
              <w:t> </w:t>
            </w:r>
          </w:p>
        </w:tc>
        <w:tc>
          <w:tcPr>
            <w:tcW w:w="1560" w:type="dxa"/>
            <w:vMerge w:val="restart"/>
            <w:shd w:val="clear" w:color="auto" w:fill="auto"/>
            <w:hideMark/>
          </w:tcPr>
          <w:p w14:paraId="668C0E99" w14:textId="77777777" w:rsidR="003F7BA4" w:rsidRPr="000B128E" w:rsidRDefault="003F7BA4" w:rsidP="002E596B">
            <w:pPr>
              <w:jc w:val="right"/>
              <w:rPr>
                <w:rFonts w:ascii="Calibri" w:hAnsi="Calibri" w:cs="Calibri"/>
                <w:b/>
                <w:bCs/>
                <w:sz w:val="18"/>
                <w:szCs w:val="18"/>
              </w:rPr>
            </w:pPr>
            <w:r w:rsidRPr="000B128E">
              <w:rPr>
                <w:rFonts w:ascii="Calibri" w:hAnsi="Calibri" w:cs="Calibri"/>
                <w:b/>
                <w:bCs/>
                <w:sz w:val="18"/>
                <w:szCs w:val="18"/>
              </w:rPr>
              <w:t>Grand Total</w:t>
            </w:r>
          </w:p>
        </w:tc>
        <w:tc>
          <w:tcPr>
            <w:tcW w:w="850" w:type="dxa"/>
            <w:vMerge w:val="restart"/>
            <w:shd w:val="clear" w:color="auto" w:fill="auto"/>
            <w:hideMark/>
          </w:tcPr>
          <w:p w14:paraId="2618F480" w14:textId="77777777" w:rsidR="003F7BA4" w:rsidRPr="000B128E" w:rsidRDefault="003F7BA4" w:rsidP="002E596B">
            <w:pPr>
              <w:jc w:val="right"/>
              <w:rPr>
                <w:rFonts w:ascii="Calibri" w:hAnsi="Calibri" w:cs="Calibri"/>
                <w:b/>
                <w:bCs/>
                <w:sz w:val="18"/>
                <w:szCs w:val="18"/>
              </w:rPr>
            </w:pPr>
            <w:r w:rsidRPr="000B128E">
              <w:rPr>
                <w:rFonts w:ascii="Calibri" w:hAnsi="Calibri" w:cs="Calibri"/>
                <w:b/>
                <w:bCs/>
                <w:sz w:val="18"/>
                <w:szCs w:val="18"/>
              </w:rPr>
              <w:t>259.19</w:t>
            </w:r>
          </w:p>
        </w:tc>
      </w:tr>
      <w:tr w:rsidR="003F7BA4" w14:paraId="772AB7A7" w14:textId="77777777" w:rsidTr="00EA03AA">
        <w:trPr>
          <w:trHeight w:val="276"/>
        </w:trPr>
        <w:tc>
          <w:tcPr>
            <w:tcW w:w="1428" w:type="dxa"/>
            <w:vMerge/>
            <w:vAlign w:val="center"/>
            <w:hideMark/>
          </w:tcPr>
          <w:p w14:paraId="171E88FF" w14:textId="77777777" w:rsidR="003F7BA4" w:rsidRDefault="003F7BA4" w:rsidP="002E596B">
            <w:pPr>
              <w:rPr>
                <w:rFonts w:ascii="Calibri" w:hAnsi="Calibri" w:cs="Calibri"/>
                <w:sz w:val="20"/>
                <w:szCs w:val="20"/>
              </w:rPr>
            </w:pPr>
          </w:p>
        </w:tc>
        <w:tc>
          <w:tcPr>
            <w:tcW w:w="3675" w:type="dxa"/>
            <w:vMerge/>
            <w:vAlign w:val="center"/>
            <w:hideMark/>
          </w:tcPr>
          <w:p w14:paraId="097A6D2A" w14:textId="77777777" w:rsidR="003F7BA4" w:rsidRDefault="003F7BA4" w:rsidP="002E596B">
            <w:pPr>
              <w:rPr>
                <w:rFonts w:ascii="Calibri" w:hAnsi="Calibri" w:cs="Calibri"/>
                <w:sz w:val="20"/>
                <w:szCs w:val="20"/>
              </w:rPr>
            </w:pPr>
          </w:p>
        </w:tc>
        <w:tc>
          <w:tcPr>
            <w:tcW w:w="1417" w:type="dxa"/>
            <w:vMerge/>
            <w:vAlign w:val="center"/>
            <w:hideMark/>
          </w:tcPr>
          <w:p w14:paraId="38BAA585" w14:textId="77777777" w:rsidR="003F7BA4" w:rsidRDefault="003F7BA4" w:rsidP="002E596B">
            <w:pPr>
              <w:rPr>
                <w:rFonts w:ascii="Calibri" w:hAnsi="Calibri" w:cs="Calibri"/>
                <w:sz w:val="20"/>
                <w:szCs w:val="20"/>
              </w:rPr>
            </w:pPr>
          </w:p>
        </w:tc>
        <w:tc>
          <w:tcPr>
            <w:tcW w:w="1560" w:type="dxa"/>
            <w:vMerge/>
            <w:vAlign w:val="center"/>
            <w:hideMark/>
          </w:tcPr>
          <w:p w14:paraId="6B6CC12C" w14:textId="77777777" w:rsidR="003F7BA4" w:rsidRDefault="003F7BA4" w:rsidP="002E596B">
            <w:pPr>
              <w:rPr>
                <w:rFonts w:ascii="Calibri" w:hAnsi="Calibri" w:cs="Calibri"/>
                <w:b/>
                <w:bCs/>
                <w:sz w:val="20"/>
                <w:szCs w:val="20"/>
              </w:rPr>
            </w:pPr>
          </w:p>
        </w:tc>
        <w:tc>
          <w:tcPr>
            <w:tcW w:w="850" w:type="dxa"/>
            <w:vMerge/>
            <w:vAlign w:val="center"/>
            <w:hideMark/>
          </w:tcPr>
          <w:p w14:paraId="463B975D" w14:textId="77777777" w:rsidR="003F7BA4" w:rsidRDefault="003F7BA4" w:rsidP="002E596B">
            <w:pPr>
              <w:rPr>
                <w:rFonts w:ascii="Calibri" w:hAnsi="Calibri" w:cs="Calibri"/>
                <w:b/>
                <w:bCs/>
                <w:sz w:val="20"/>
                <w:szCs w:val="20"/>
              </w:rPr>
            </w:pPr>
          </w:p>
        </w:tc>
      </w:tr>
    </w:tbl>
    <w:p w14:paraId="3CD47EF3" w14:textId="77777777" w:rsidR="003F7BA4" w:rsidRDefault="003F7BA4" w:rsidP="003F7BA4">
      <w:pPr>
        <w:pStyle w:val="ListParagraph"/>
        <w:numPr>
          <w:ilvl w:val="1"/>
          <w:numId w:val="28"/>
        </w:numPr>
        <w:ind w:left="993" w:hanging="283"/>
        <w:rPr>
          <w:rFonts w:asciiTheme="minorHAnsi" w:hAnsiTheme="minorHAnsi" w:cstheme="minorHAnsi"/>
          <w:bCs/>
          <w:sz w:val="20"/>
          <w:szCs w:val="20"/>
        </w:rPr>
      </w:pPr>
      <w:r>
        <w:rPr>
          <w:rFonts w:asciiTheme="minorHAnsi" w:hAnsiTheme="minorHAnsi" w:cstheme="minorHAnsi"/>
          <w:bCs/>
          <w:sz w:val="20"/>
          <w:szCs w:val="20"/>
        </w:rPr>
        <w:t>Bank Reconciliation</w:t>
      </w:r>
    </w:p>
    <w:p w14:paraId="3F16FEBA" w14:textId="77777777" w:rsidR="003F7BA4" w:rsidRDefault="003F7BA4" w:rsidP="003F7BA4">
      <w:pPr>
        <w:rPr>
          <w:rFonts w:asciiTheme="minorHAnsi" w:hAnsiTheme="minorHAnsi" w:cstheme="minorHAnsi"/>
          <w:bCs/>
          <w:sz w:val="20"/>
          <w:szCs w:val="20"/>
        </w:rPr>
      </w:pPr>
    </w:p>
    <w:tbl>
      <w:tblPr>
        <w:tblpPr w:leftFromText="180" w:rightFromText="180" w:vertAnchor="text" w:horzAnchor="margin" w:tblpXSpec="center" w:tblpY="-230"/>
        <w:tblW w:w="8490" w:type="dxa"/>
        <w:tblLook w:val="04A0" w:firstRow="1" w:lastRow="0" w:firstColumn="1" w:lastColumn="0" w:noHBand="0" w:noVBand="1"/>
      </w:tblPr>
      <w:tblGrid>
        <w:gridCol w:w="6498"/>
        <w:gridCol w:w="996"/>
        <w:gridCol w:w="996"/>
      </w:tblGrid>
      <w:tr w:rsidR="003F7BA4" w:rsidRPr="0000207F" w14:paraId="1A78A2FA" w14:textId="77777777" w:rsidTr="002E596B">
        <w:trPr>
          <w:trHeight w:val="240"/>
        </w:trPr>
        <w:tc>
          <w:tcPr>
            <w:tcW w:w="6498" w:type="dxa"/>
            <w:tcBorders>
              <w:top w:val="nil"/>
              <w:left w:val="nil"/>
              <w:bottom w:val="nil"/>
              <w:right w:val="nil"/>
            </w:tcBorders>
            <w:shd w:val="clear" w:color="auto" w:fill="BFBFBF" w:themeFill="background1" w:themeFillShade="BF"/>
            <w:noWrap/>
            <w:vAlign w:val="bottom"/>
            <w:hideMark/>
          </w:tcPr>
          <w:p w14:paraId="7037063A" w14:textId="77777777" w:rsidR="003F7BA4" w:rsidRPr="004B1642" w:rsidRDefault="003F7BA4" w:rsidP="002E596B">
            <w:pPr>
              <w:jc w:val="center"/>
              <w:rPr>
                <w:rFonts w:asciiTheme="minorHAnsi" w:hAnsiTheme="minorHAnsi" w:cstheme="minorHAnsi"/>
                <w:b/>
                <w:sz w:val="18"/>
                <w:szCs w:val="18"/>
              </w:rPr>
            </w:pPr>
            <w:r w:rsidRPr="004B1642">
              <w:rPr>
                <w:rFonts w:asciiTheme="minorHAnsi" w:hAnsiTheme="minorHAnsi" w:cstheme="minorHAnsi"/>
                <w:b/>
                <w:sz w:val="18"/>
                <w:szCs w:val="18"/>
              </w:rPr>
              <w:t>Bank Reconciliation at 10</w:t>
            </w:r>
            <w:r w:rsidRPr="004B1642">
              <w:rPr>
                <w:rFonts w:asciiTheme="minorHAnsi" w:hAnsiTheme="minorHAnsi" w:cstheme="minorHAnsi"/>
                <w:b/>
                <w:sz w:val="18"/>
                <w:szCs w:val="18"/>
                <w:vertAlign w:val="superscript"/>
              </w:rPr>
              <w:t>th</w:t>
            </w:r>
            <w:r w:rsidRPr="004B1642">
              <w:rPr>
                <w:rFonts w:asciiTheme="minorHAnsi" w:hAnsiTheme="minorHAnsi" w:cstheme="minorHAnsi"/>
                <w:b/>
                <w:sz w:val="18"/>
                <w:szCs w:val="18"/>
              </w:rPr>
              <w:t xml:space="preserve"> September 2018</w:t>
            </w:r>
          </w:p>
        </w:tc>
        <w:tc>
          <w:tcPr>
            <w:tcW w:w="996" w:type="dxa"/>
            <w:tcBorders>
              <w:top w:val="nil"/>
              <w:left w:val="nil"/>
              <w:bottom w:val="nil"/>
              <w:right w:val="nil"/>
            </w:tcBorders>
            <w:shd w:val="clear" w:color="auto" w:fill="BFBFBF" w:themeFill="background1" w:themeFillShade="BF"/>
          </w:tcPr>
          <w:p w14:paraId="09F6C50D" w14:textId="77777777" w:rsidR="003F7BA4" w:rsidRPr="004B1642" w:rsidRDefault="003F7BA4" w:rsidP="002E596B">
            <w:pPr>
              <w:jc w:val="center"/>
              <w:rPr>
                <w:rFonts w:asciiTheme="minorHAnsi" w:hAnsiTheme="minorHAnsi" w:cstheme="minorHAnsi"/>
                <w:b/>
                <w:sz w:val="18"/>
                <w:szCs w:val="18"/>
              </w:rPr>
            </w:pPr>
          </w:p>
        </w:tc>
        <w:tc>
          <w:tcPr>
            <w:tcW w:w="996" w:type="dxa"/>
            <w:tcBorders>
              <w:top w:val="nil"/>
              <w:left w:val="nil"/>
              <w:bottom w:val="nil"/>
              <w:right w:val="nil"/>
            </w:tcBorders>
            <w:shd w:val="clear" w:color="auto" w:fill="BFBFBF" w:themeFill="background1" w:themeFillShade="BF"/>
          </w:tcPr>
          <w:p w14:paraId="5AF23F70" w14:textId="77777777" w:rsidR="003F7BA4" w:rsidRPr="004B1642" w:rsidRDefault="003F7BA4" w:rsidP="002E596B">
            <w:pPr>
              <w:jc w:val="center"/>
              <w:rPr>
                <w:rFonts w:asciiTheme="minorHAnsi" w:hAnsiTheme="minorHAnsi" w:cstheme="minorHAnsi"/>
                <w:b/>
                <w:sz w:val="18"/>
                <w:szCs w:val="18"/>
              </w:rPr>
            </w:pPr>
            <w:r w:rsidRPr="004B1642">
              <w:rPr>
                <w:rFonts w:asciiTheme="minorHAnsi" w:hAnsiTheme="minorHAnsi" w:cstheme="minorHAnsi"/>
                <w:b/>
                <w:sz w:val="18"/>
                <w:szCs w:val="18"/>
              </w:rPr>
              <w:t>£</w:t>
            </w:r>
          </w:p>
        </w:tc>
      </w:tr>
      <w:tr w:rsidR="003F7BA4" w:rsidRPr="0000207F" w14:paraId="1413BF22" w14:textId="77777777" w:rsidTr="002E596B">
        <w:trPr>
          <w:trHeight w:val="240"/>
        </w:trPr>
        <w:tc>
          <w:tcPr>
            <w:tcW w:w="6498" w:type="dxa"/>
            <w:tcBorders>
              <w:top w:val="nil"/>
              <w:left w:val="nil"/>
              <w:bottom w:val="nil"/>
              <w:right w:val="nil"/>
            </w:tcBorders>
            <w:shd w:val="clear" w:color="auto" w:fill="auto"/>
            <w:noWrap/>
            <w:vAlign w:val="bottom"/>
            <w:hideMark/>
          </w:tcPr>
          <w:p w14:paraId="21110AE4" w14:textId="77777777" w:rsidR="003F7BA4" w:rsidRPr="004B1642" w:rsidRDefault="003F7BA4" w:rsidP="002E596B">
            <w:pPr>
              <w:rPr>
                <w:rFonts w:asciiTheme="minorHAnsi" w:hAnsiTheme="minorHAnsi" w:cstheme="minorHAnsi"/>
                <w:sz w:val="18"/>
                <w:szCs w:val="18"/>
              </w:rPr>
            </w:pPr>
          </w:p>
          <w:p w14:paraId="25DB9DE7" w14:textId="77777777" w:rsidR="003F7BA4" w:rsidRPr="004B1642" w:rsidRDefault="003F7BA4" w:rsidP="002E596B">
            <w:pPr>
              <w:rPr>
                <w:rFonts w:asciiTheme="minorHAnsi" w:hAnsiTheme="minorHAnsi" w:cstheme="minorHAnsi"/>
                <w:sz w:val="18"/>
                <w:szCs w:val="18"/>
              </w:rPr>
            </w:pPr>
            <w:r w:rsidRPr="004B1642">
              <w:rPr>
                <w:rFonts w:asciiTheme="minorHAnsi" w:hAnsiTheme="minorHAnsi" w:cstheme="minorHAnsi"/>
                <w:sz w:val="18"/>
                <w:szCs w:val="18"/>
              </w:rPr>
              <w:t>Balance per Bank Statement at 2</w:t>
            </w:r>
            <w:r w:rsidRPr="004B1642">
              <w:rPr>
                <w:rFonts w:asciiTheme="minorHAnsi" w:hAnsiTheme="minorHAnsi" w:cstheme="minorHAnsi"/>
                <w:sz w:val="18"/>
                <w:szCs w:val="18"/>
                <w:vertAlign w:val="superscript"/>
              </w:rPr>
              <w:t>nd</w:t>
            </w:r>
            <w:r w:rsidRPr="004B1642">
              <w:rPr>
                <w:rFonts w:asciiTheme="minorHAnsi" w:hAnsiTheme="minorHAnsi" w:cstheme="minorHAnsi"/>
                <w:sz w:val="18"/>
                <w:szCs w:val="18"/>
              </w:rPr>
              <w:t xml:space="preserve"> September 2018</w:t>
            </w:r>
          </w:p>
          <w:p w14:paraId="75456EEC" w14:textId="77777777" w:rsidR="003F7BA4" w:rsidRPr="004B1642" w:rsidRDefault="003F7BA4" w:rsidP="002E596B">
            <w:pPr>
              <w:jc w:val="right"/>
              <w:rPr>
                <w:rFonts w:asciiTheme="minorHAnsi" w:hAnsiTheme="minorHAnsi" w:cstheme="minorHAnsi"/>
                <w:sz w:val="18"/>
                <w:szCs w:val="18"/>
              </w:rPr>
            </w:pPr>
          </w:p>
        </w:tc>
        <w:tc>
          <w:tcPr>
            <w:tcW w:w="996" w:type="dxa"/>
            <w:tcBorders>
              <w:top w:val="nil"/>
              <w:left w:val="nil"/>
              <w:bottom w:val="nil"/>
              <w:right w:val="nil"/>
            </w:tcBorders>
          </w:tcPr>
          <w:p w14:paraId="03BD42EF" w14:textId="77777777" w:rsidR="003F7BA4" w:rsidRPr="004B1642" w:rsidRDefault="003F7BA4" w:rsidP="002E596B">
            <w:pPr>
              <w:jc w:val="right"/>
              <w:rPr>
                <w:rFonts w:asciiTheme="minorHAnsi" w:hAnsiTheme="minorHAnsi" w:cstheme="minorHAnsi"/>
                <w:sz w:val="18"/>
                <w:szCs w:val="18"/>
              </w:rPr>
            </w:pPr>
          </w:p>
        </w:tc>
        <w:tc>
          <w:tcPr>
            <w:tcW w:w="996" w:type="dxa"/>
            <w:tcBorders>
              <w:top w:val="nil"/>
              <w:left w:val="nil"/>
              <w:bottom w:val="nil"/>
              <w:right w:val="nil"/>
            </w:tcBorders>
            <w:vAlign w:val="bottom"/>
          </w:tcPr>
          <w:p w14:paraId="0EBD6D38" w14:textId="77777777" w:rsidR="003F7BA4" w:rsidRPr="004B1642" w:rsidRDefault="003F7BA4" w:rsidP="002E596B">
            <w:pPr>
              <w:jc w:val="right"/>
              <w:rPr>
                <w:rFonts w:asciiTheme="minorHAnsi" w:hAnsiTheme="minorHAnsi" w:cstheme="minorHAnsi"/>
                <w:sz w:val="18"/>
                <w:szCs w:val="18"/>
              </w:rPr>
            </w:pPr>
            <w:r w:rsidRPr="004B1642">
              <w:rPr>
                <w:rFonts w:asciiTheme="minorHAnsi" w:hAnsiTheme="minorHAnsi" w:cstheme="minorHAnsi"/>
                <w:sz w:val="18"/>
                <w:szCs w:val="18"/>
              </w:rPr>
              <w:t>2451.66</w:t>
            </w:r>
          </w:p>
        </w:tc>
      </w:tr>
      <w:tr w:rsidR="003F7BA4" w:rsidRPr="0000207F" w14:paraId="15CCD7B3" w14:textId="77777777" w:rsidTr="002E596B">
        <w:trPr>
          <w:trHeight w:val="240"/>
        </w:trPr>
        <w:tc>
          <w:tcPr>
            <w:tcW w:w="6498" w:type="dxa"/>
            <w:tcBorders>
              <w:top w:val="nil"/>
              <w:left w:val="nil"/>
              <w:bottom w:val="nil"/>
              <w:right w:val="nil"/>
            </w:tcBorders>
            <w:shd w:val="clear" w:color="auto" w:fill="auto"/>
            <w:noWrap/>
            <w:vAlign w:val="bottom"/>
            <w:hideMark/>
          </w:tcPr>
          <w:p w14:paraId="54984142" w14:textId="77777777" w:rsidR="003F7BA4" w:rsidRPr="004B1642" w:rsidRDefault="003F7BA4" w:rsidP="002E596B">
            <w:pPr>
              <w:rPr>
                <w:rFonts w:asciiTheme="minorHAnsi" w:hAnsiTheme="minorHAnsi" w:cstheme="minorHAnsi"/>
                <w:sz w:val="18"/>
                <w:szCs w:val="18"/>
              </w:rPr>
            </w:pPr>
            <w:r w:rsidRPr="004B1642">
              <w:rPr>
                <w:rFonts w:asciiTheme="minorHAnsi" w:hAnsiTheme="minorHAnsi" w:cstheme="minorHAnsi"/>
                <w:sz w:val="18"/>
                <w:szCs w:val="18"/>
              </w:rPr>
              <w:t>Unpresented cheques</w:t>
            </w:r>
          </w:p>
        </w:tc>
        <w:tc>
          <w:tcPr>
            <w:tcW w:w="996" w:type="dxa"/>
            <w:tcBorders>
              <w:top w:val="nil"/>
              <w:left w:val="nil"/>
              <w:bottom w:val="nil"/>
              <w:right w:val="nil"/>
            </w:tcBorders>
          </w:tcPr>
          <w:p w14:paraId="700C6CDF" w14:textId="77777777" w:rsidR="003F7BA4" w:rsidRPr="004B1642" w:rsidRDefault="003F7BA4" w:rsidP="002E596B">
            <w:pPr>
              <w:jc w:val="right"/>
              <w:rPr>
                <w:rFonts w:asciiTheme="minorHAnsi" w:hAnsiTheme="minorHAnsi" w:cstheme="minorHAnsi"/>
                <w:sz w:val="18"/>
                <w:szCs w:val="18"/>
              </w:rPr>
            </w:pPr>
          </w:p>
        </w:tc>
        <w:tc>
          <w:tcPr>
            <w:tcW w:w="996" w:type="dxa"/>
            <w:tcBorders>
              <w:top w:val="nil"/>
              <w:left w:val="nil"/>
              <w:bottom w:val="nil"/>
              <w:right w:val="nil"/>
            </w:tcBorders>
          </w:tcPr>
          <w:p w14:paraId="27B9966F" w14:textId="77777777" w:rsidR="003F7BA4" w:rsidRPr="004B1642" w:rsidRDefault="003F7BA4" w:rsidP="002E596B">
            <w:pPr>
              <w:jc w:val="right"/>
              <w:rPr>
                <w:rFonts w:asciiTheme="minorHAnsi" w:hAnsiTheme="minorHAnsi" w:cstheme="minorHAnsi"/>
                <w:sz w:val="18"/>
                <w:szCs w:val="18"/>
              </w:rPr>
            </w:pPr>
            <w:r w:rsidRPr="004B1642">
              <w:rPr>
                <w:rFonts w:asciiTheme="minorHAnsi" w:hAnsiTheme="minorHAnsi" w:cstheme="minorHAnsi"/>
                <w:sz w:val="18"/>
                <w:szCs w:val="18"/>
              </w:rPr>
              <w:t>0.00</w:t>
            </w:r>
          </w:p>
        </w:tc>
      </w:tr>
      <w:tr w:rsidR="003F7BA4" w:rsidRPr="0000207F" w14:paraId="4693531F" w14:textId="77777777" w:rsidTr="002E596B">
        <w:trPr>
          <w:trHeight w:val="240"/>
        </w:trPr>
        <w:tc>
          <w:tcPr>
            <w:tcW w:w="6498" w:type="dxa"/>
            <w:tcBorders>
              <w:top w:val="nil"/>
              <w:left w:val="nil"/>
              <w:bottom w:val="nil"/>
              <w:right w:val="nil"/>
            </w:tcBorders>
            <w:shd w:val="clear" w:color="auto" w:fill="auto"/>
            <w:noWrap/>
            <w:vAlign w:val="bottom"/>
          </w:tcPr>
          <w:p w14:paraId="6E7BAA6B" w14:textId="77777777" w:rsidR="003F7BA4" w:rsidRPr="004B1642" w:rsidRDefault="003F7BA4" w:rsidP="002E596B">
            <w:pPr>
              <w:jc w:val="right"/>
              <w:rPr>
                <w:rFonts w:asciiTheme="minorHAnsi" w:hAnsiTheme="minorHAnsi" w:cstheme="minorHAnsi"/>
                <w:sz w:val="18"/>
                <w:szCs w:val="18"/>
              </w:rPr>
            </w:pPr>
            <w:r w:rsidRPr="004B1642">
              <w:rPr>
                <w:rFonts w:asciiTheme="minorHAnsi" w:hAnsiTheme="minorHAnsi" w:cstheme="minorHAnsi"/>
                <w:sz w:val="18"/>
                <w:szCs w:val="18"/>
              </w:rPr>
              <w:t>Deborah Snaith</w:t>
            </w:r>
            <w:r w:rsidRPr="004B1642">
              <w:rPr>
                <w:rFonts w:asciiTheme="minorHAnsi" w:hAnsiTheme="minorHAnsi" w:cstheme="minorHAnsi"/>
                <w:sz w:val="18"/>
                <w:szCs w:val="18"/>
              </w:rPr>
              <w:tab/>
            </w:r>
            <w:r w:rsidRPr="004B1642">
              <w:rPr>
                <w:rFonts w:asciiTheme="minorHAnsi" w:hAnsiTheme="minorHAnsi" w:cstheme="minorHAnsi"/>
                <w:sz w:val="18"/>
                <w:szCs w:val="18"/>
              </w:rPr>
              <w:tab/>
              <w:t xml:space="preserve">Chq no 470 </w:t>
            </w:r>
          </w:p>
        </w:tc>
        <w:tc>
          <w:tcPr>
            <w:tcW w:w="996" w:type="dxa"/>
            <w:tcBorders>
              <w:top w:val="nil"/>
              <w:left w:val="nil"/>
              <w:bottom w:val="nil"/>
              <w:right w:val="nil"/>
            </w:tcBorders>
          </w:tcPr>
          <w:p w14:paraId="1945B426" w14:textId="77777777" w:rsidR="003F7BA4" w:rsidRPr="004B1642" w:rsidRDefault="003F7BA4" w:rsidP="002E596B">
            <w:pPr>
              <w:jc w:val="right"/>
              <w:rPr>
                <w:rFonts w:asciiTheme="minorHAnsi" w:hAnsiTheme="minorHAnsi" w:cstheme="minorHAnsi"/>
                <w:sz w:val="18"/>
                <w:szCs w:val="18"/>
              </w:rPr>
            </w:pPr>
            <w:r w:rsidRPr="004B1642">
              <w:rPr>
                <w:rFonts w:asciiTheme="minorHAnsi" w:hAnsiTheme="minorHAnsi" w:cstheme="minorHAnsi"/>
                <w:sz w:val="18"/>
                <w:szCs w:val="18"/>
              </w:rPr>
              <w:t>87.50</w:t>
            </w:r>
          </w:p>
        </w:tc>
        <w:tc>
          <w:tcPr>
            <w:tcW w:w="996" w:type="dxa"/>
            <w:tcBorders>
              <w:top w:val="nil"/>
              <w:left w:val="nil"/>
              <w:bottom w:val="nil"/>
              <w:right w:val="nil"/>
            </w:tcBorders>
          </w:tcPr>
          <w:p w14:paraId="221CD13A" w14:textId="77777777" w:rsidR="003F7BA4" w:rsidRPr="004B1642" w:rsidRDefault="003F7BA4" w:rsidP="002E596B">
            <w:pPr>
              <w:jc w:val="right"/>
              <w:rPr>
                <w:rFonts w:asciiTheme="minorHAnsi" w:hAnsiTheme="minorHAnsi" w:cstheme="minorHAnsi"/>
                <w:sz w:val="18"/>
                <w:szCs w:val="18"/>
              </w:rPr>
            </w:pPr>
          </w:p>
        </w:tc>
      </w:tr>
      <w:tr w:rsidR="003F7BA4" w:rsidRPr="0000207F" w14:paraId="271AE0BF" w14:textId="77777777" w:rsidTr="002E596B">
        <w:trPr>
          <w:trHeight w:val="240"/>
        </w:trPr>
        <w:tc>
          <w:tcPr>
            <w:tcW w:w="6498" w:type="dxa"/>
            <w:tcBorders>
              <w:top w:val="nil"/>
              <w:left w:val="nil"/>
              <w:bottom w:val="nil"/>
              <w:right w:val="nil"/>
            </w:tcBorders>
            <w:shd w:val="clear" w:color="auto" w:fill="auto"/>
            <w:noWrap/>
            <w:vAlign w:val="bottom"/>
          </w:tcPr>
          <w:p w14:paraId="1CE896D1" w14:textId="77777777" w:rsidR="003F7BA4" w:rsidRPr="004B1642" w:rsidRDefault="003F7BA4" w:rsidP="002E596B">
            <w:pPr>
              <w:jc w:val="right"/>
              <w:rPr>
                <w:rFonts w:asciiTheme="minorHAnsi" w:hAnsiTheme="minorHAnsi" w:cstheme="minorHAnsi"/>
                <w:sz w:val="18"/>
                <w:szCs w:val="18"/>
              </w:rPr>
            </w:pPr>
            <w:r w:rsidRPr="004B1642">
              <w:rPr>
                <w:rFonts w:asciiTheme="minorHAnsi" w:hAnsiTheme="minorHAnsi" w:cstheme="minorHAnsi"/>
                <w:sz w:val="18"/>
                <w:szCs w:val="18"/>
              </w:rPr>
              <w:t xml:space="preserve"> Julie Ayre</w:t>
            </w:r>
            <w:r w:rsidRPr="004B1642">
              <w:rPr>
                <w:rFonts w:asciiTheme="minorHAnsi" w:hAnsiTheme="minorHAnsi" w:cstheme="minorHAnsi"/>
                <w:sz w:val="18"/>
                <w:szCs w:val="18"/>
              </w:rPr>
              <w:tab/>
            </w:r>
            <w:r w:rsidRPr="004B1642">
              <w:rPr>
                <w:rFonts w:asciiTheme="minorHAnsi" w:hAnsiTheme="minorHAnsi" w:cstheme="minorHAnsi"/>
                <w:sz w:val="18"/>
                <w:szCs w:val="18"/>
              </w:rPr>
              <w:tab/>
              <w:t xml:space="preserve"> Chq no 001</w:t>
            </w:r>
          </w:p>
        </w:tc>
        <w:tc>
          <w:tcPr>
            <w:tcW w:w="996" w:type="dxa"/>
            <w:tcBorders>
              <w:top w:val="nil"/>
              <w:left w:val="nil"/>
              <w:bottom w:val="nil"/>
              <w:right w:val="nil"/>
            </w:tcBorders>
          </w:tcPr>
          <w:p w14:paraId="21EE9F80" w14:textId="77777777" w:rsidR="003F7BA4" w:rsidRPr="004B1642" w:rsidRDefault="003F7BA4" w:rsidP="002E596B">
            <w:pPr>
              <w:jc w:val="right"/>
              <w:rPr>
                <w:rFonts w:asciiTheme="minorHAnsi" w:hAnsiTheme="minorHAnsi" w:cstheme="minorHAnsi"/>
                <w:sz w:val="18"/>
                <w:szCs w:val="18"/>
              </w:rPr>
            </w:pPr>
            <w:r w:rsidRPr="004B1642">
              <w:rPr>
                <w:rFonts w:asciiTheme="minorHAnsi" w:hAnsiTheme="minorHAnsi" w:cstheme="minorHAnsi"/>
                <w:sz w:val="18"/>
                <w:szCs w:val="18"/>
              </w:rPr>
              <w:t>122.50</w:t>
            </w:r>
          </w:p>
        </w:tc>
        <w:tc>
          <w:tcPr>
            <w:tcW w:w="996" w:type="dxa"/>
            <w:tcBorders>
              <w:top w:val="nil"/>
              <w:left w:val="nil"/>
              <w:bottom w:val="nil"/>
              <w:right w:val="nil"/>
            </w:tcBorders>
          </w:tcPr>
          <w:p w14:paraId="5A69C797" w14:textId="77777777" w:rsidR="003F7BA4" w:rsidRPr="004B1642" w:rsidRDefault="003F7BA4" w:rsidP="002E596B">
            <w:pPr>
              <w:jc w:val="right"/>
              <w:rPr>
                <w:rFonts w:asciiTheme="minorHAnsi" w:hAnsiTheme="minorHAnsi" w:cstheme="minorHAnsi"/>
                <w:sz w:val="18"/>
                <w:szCs w:val="18"/>
              </w:rPr>
            </w:pPr>
          </w:p>
        </w:tc>
      </w:tr>
      <w:tr w:rsidR="003F7BA4" w:rsidRPr="0000207F" w14:paraId="6ACA0739" w14:textId="77777777" w:rsidTr="002E596B">
        <w:trPr>
          <w:trHeight w:val="240"/>
        </w:trPr>
        <w:tc>
          <w:tcPr>
            <w:tcW w:w="6498" w:type="dxa"/>
            <w:tcBorders>
              <w:top w:val="nil"/>
              <w:left w:val="nil"/>
              <w:bottom w:val="nil"/>
              <w:right w:val="nil"/>
            </w:tcBorders>
            <w:shd w:val="clear" w:color="auto" w:fill="auto"/>
            <w:noWrap/>
            <w:vAlign w:val="bottom"/>
          </w:tcPr>
          <w:p w14:paraId="4D2CC0A6" w14:textId="77777777" w:rsidR="003F7BA4" w:rsidRPr="004B1642" w:rsidRDefault="003F7BA4" w:rsidP="002E596B">
            <w:pPr>
              <w:jc w:val="right"/>
              <w:rPr>
                <w:rFonts w:asciiTheme="minorHAnsi" w:hAnsiTheme="minorHAnsi" w:cstheme="minorHAnsi"/>
                <w:sz w:val="18"/>
                <w:szCs w:val="18"/>
              </w:rPr>
            </w:pPr>
            <w:r w:rsidRPr="004B1642">
              <w:rPr>
                <w:rFonts w:asciiTheme="minorHAnsi" w:hAnsiTheme="minorHAnsi" w:cstheme="minorHAnsi"/>
                <w:sz w:val="18"/>
                <w:szCs w:val="18"/>
              </w:rPr>
              <w:tab/>
            </w:r>
            <w:r w:rsidRPr="004B1642">
              <w:rPr>
                <w:rFonts w:asciiTheme="minorHAnsi" w:hAnsiTheme="minorHAnsi" w:cstheme="minorHAnsi"/>
                <w:sz w:val="18"/>
                <w:szCs w:val="18"/>
              </w:rPr>
              <w:tab/>
            </w:r>
            <w:r w:rsidRPr="004B1642">
              <w:rPr>
                <w:rFonts w:asciiTheme="minorHAnsi" w:hAnsiTheme="minorHAnsi" w:cstheme="minorHAnsi"/>
                <w:sz w:val="18"/>
                <w:szCs w:val="18"/>
              </w:rPr>
              <w:tab/>
            </w:r>
            <w:r w:rsidRPr="004B1642">
              <w:rPr>
                <w:rFonts w:asciiTheme="minorHAnsi" w:hAnsiTheme="minorHAnsi" w:cstheme="minorHAnsi"/>
                <w:sz w:val="18"/>
                <w:szCs w:val="18"/>
              </w:rPr>
              <w:tab/>
              <w:t>HMRC</w:t>
            </w:r>
            <w:r w:rsidRPr="004B1642">
              <w:rPr>
                <w:rFonts w:asciiTheme="minorHAnsi" w:hAnsiTheme="minorHAnsi" w:cstheme="minorHAnsi"/>
                <w:sz w:val="18"/>
                <w:szCs w:val="18"/>
              </w:rPr>
              <w:tab/>
            </w:r>
            <w:r w:rsidRPr="004B1642">
              <w:rPr>
                <w:rFonts w:asciiTheme="minorHAnsi" w:hAnsiTheme="minorHAnsi" w:cstheme="minorHAnsi"/>
                <w:sz w:val="18"/>
                <w:szCs w:val="18"/>
              </w:rPr>
              <w:tab/>
              <w:t xml:space="preserve"> </w:t>
            </w:r>
            <w:r w:rsidRPr="004B1642">
              <w:rPr>
                <w:rFonts w:asciiTheme="minorHAnsi" w:hAnsiTheme="minorHAnsi" w:cstheme="minorHAnsi"/>
                <w:sz w:val="18"/>
                <w:szCs w:val="18"/>
              </w:rPr>
              <w:tab/>
              <w:t xml:space="preserve">Chq no 002 </w:t>
            </w:r>
          </w:p>
        </w:tc>
        <w:tc>
          <w:tcPr>
            <w:tcW w:w="996" w:type="dxa"/>
            <w:tcBorders>
              <w:top w:val="nil"/>
              <w:left w:val="nil"/>
              <w:bottom w:val="nil"/>
              <w:right w:val="nil"/>
            </w:tcBorders>
          </w:tcPr>
          <w:p w14:paraId="48E78229" w14:textId="77777777" w:rsidR="003F7BA4" w:rsidRPr="004B1642" w:rsidRDefault="003F7BA4" w:rsidP="002E596B">
            <w:pPr>
              <w:jc w:val="right"/>
              <w:rPr>
                <w:rFonts w:asciiTheme="minorHAnsi" w:hAnsiTheme="minorHAnsi" w:cstheme="minorHAnsi"/>
                <w:sz w:val="18"/>
                <w:szCs w:val="18"/>
              </w:rPr>
            </w:pPr>
            <w:r w:rsidRPr="004B1642">
              <w:rPr>
                <w:rFonts w:asciiTheme="minorHAnsi" w:hAnsiTheme="minorHAnsi" w:cstheme="minorHAnsi"/>
                <w:sz w:val="18"/>
                <w:szCs w:val="18"/>
              </w:rPr>
              <w:t>61.00</w:t>
            </w:r>
          </w:p>
        </w:tc>
        <w:tc>
          <w:tcPr>
            <w:tcW w:w="996" w:type="dxa"/>
            <w:tcBorders>
              <w:top w:val="nil"/>
              <w:left w:val="nil"/>
              <w:bottom w:val="nil"/>
              <w:right w:val="nil"/>
            </w:tcBorders>
          </w:tcPr>
          <w:p w14:paraId="74794146" w14:textId="77777777" w:rsidR="003F7BA4" w:rsidRPr="004B1642" w:rsidRDefault="003F7BA4" w:rsidP="002E596B">
            <w:pPr>
              <w:jc w:val="right"/>
              <w:rPr>
                <w:rFonts w:asciiTheme="minorHAnsi" w:hAnsiTheme="minorHAnsi" w:cstheme="minorHAnsi"/>
                <w:sz w:val="18"/>
                <w:szCs w:val="18"/>
              </w:rPr>
            </w:pPr>
          </w:p>
        </w:tc>
      </w:tr>
      <w:tr w:rsidR="003F7BA4" w:rsidRPr="0000207F" w14:paraId="2ED7C047" w14:textId="77777777" w:rsidTr="002E596B">
        <w:trPr>
          <w:trHeight w:val="240"/>
        </w:trPr>
        <w:tc>
          <w:tcPr>
            <w:tcW w:w="6498" w:type="dxa"/>
            <w:tcBorders>
              <w:top w:val="nil"/>
              <w:left w:val="nil"/>
              <w:bottom w:val="nil"/>
              <w:right w:val="nil"/>
            </w:tcBorders>
            <w:shd w:val="clear" w:color="auto" w:fill="auto"/>
            <w:noWrap/>
            <w:vAlign w:val="bottom"/>
          </w:tcPr>
          <w:p w14:paraId="63840C04" w14:textId="77777777" w:rsidR="003F7BA4" w:rsidRPr="004B1642" w:rsidRDefault="003F7BA4" w:rsidP="002E596B">
            <w:pPr>
              <w:jc w:val="right"/>
              <w:rPr>
                <w:rFonts w:asciiTheme="minorHAnsi" w:hAnsiTheme="minorHAnsi" w:cstheme="minorHAnsi"/>
                <w:sz w:val="18"/>
                <w:szCs w:val="18"/>
              </w:rPr>
            </w:pPr>
            <w:r w:rsidRPr="004B1642">
              <w:rPr>
                <w:rFonts w:asciiTheme="minorHAnsi" w:hAnsiTheme="minorHAnsi" w:cstheme="minorHAnsi"/>
                <w:sz w:val="18"/>
                <w:szCs w:val="18"/>
              </w:rPr>
              <w:tab/>
            </w:r>
            <w:r w:rsidRPr="004B1642">
              <w:rPr>
                <w:rFonts w:asciiTheme="minorHAnsi" w:hAnsiTheme="minorHAnsi" w:cstheme="minorHAnsi"/>
                <w:sz w:val="18"/>
                <w:szCs w:val="18"/>
              </w:rPr>
              <w:tab/>
              <w:t xml:space="preserve"> </w:t>
            </w:r>
            <w:r w:rsidRPr="004B1642">
              <w:rPr>
                <w:rFonts w:asciiTheme="minorHAnsi" w:hAnsiTheme="minorHAnsi" w:cstheme="minorHAnsi"/>
                <w:sz w:val="18"/>
                <w:szCs w:val="18"/>
              </w:rPr>
              <w:tab/>
              <w:t>Garth Rhodes</w:t>
            </w:r>
            <w:r w:rsidRPr="004B1642">
              <w:rPr>
                <w:rFonts w:asciiTheme="minorHAnsi" w:hAnsiTheme="minorHAnsi" w:cstheme="minorHAnsi"/>
                <w:sz w:val="18"/>
                <w:szCs w:val="18"/>
              </w:rPr>
              <w:tab/>
            </w:r>
            <w:r w:rsidRPr="004B1642">
              <w:rPr>
                <w:rFonts w:asciiTheme="minorHAnsi" w:hAnsiTheme="minorHAnsi" w:cstheme="minorHAnsi"/>
                <w:sz w:val="18"/>
                <w:szCs w:val="18"/>
              </w:rPr>
              <w:tab/>
              <w:t xml:space="preserve">Chq no 003 </w:t>
            </w:r>
          </w:p>
        </w:tc>
        <w:tc>
          <w:tcPr>
            <w:tcW w:w="996" w:type="dxa"/>
            <w:tcBorders>
              <w:top w:val="nil"/>
              <w:left w:val="nil"/>
              <w:bottom w:val="nil"/>
              <w:right w:val="nil"/>
            </w:tcBorders>
          </w:tcPr>
          <w:p w14:paraId="5BCDEE76" w14:textId="77777777" w:rsidR="003F7BA4" w:rsidRPr="004B1642" w:rsidRDefault="003F7BA4" w:rsidP="002E596B">
            <w:pPr>
              <w:jc w:val="right"/>
              <w:rPr>
                <w:rFonts w:asciiTheme="minorHAnsi" w:hAnsiTheme="minorHAnsi" w:cstheme="minorHAnsi"/>
                <w:sz w:val="18"/>
                <w:szCs w:val="18"/>
              </w:rPr>
            </w:pPr>
            <w:r w:rsidRPr="004B1642">
              <w:rPr>
                <w:rFonts w:asciiTheme="minorHAnsi" w:hAnsiTheme="minorHAnsi" w:cstheme="minorHAnsi"/>
                <w:sz w:val="18"/>
                <w:szCs w:val="18"/>
              </w:rPr>
              <w:t>259.19</w:t>
            </w:r>
          </w:p>
        </w:tc>
        <w:tc>
          <w:tcPr>
            <w:tcW w:w="996" w:type="dxa"/>
            <w:tcBorders>
              <w:top w:val="nil"/>
              <w:left w:val="nil"/>
              <w:bottom w:val="nil"/>
              <w:right w:val="nil"/>
            </w:tcBorders>
          </w:tcPr>
          <w:p w14:paraId="06420C1F" w14:textId="77777777" w:rsidR="003F7BA4" w:rsidRPr="004B1642" w:rsidRDefault="003F7BA4" w:rsidP="002E596B">
            <w:pPr>
              <w:jc w:val="right"/>
              <w:rPr>
                <w:rFonts w:asciiTheme="minorHAnsi" w:hAnsiTheme="minorHAnsi" w:cstheme="minorHAnsi"/>
                <w:sz w:val="18"/>
                <w:szCs w:val="18"/>
              </w:rPr>
            </w:pPr>
          </w:p>
        </w:tc>
      </w:tr>
      <w:tr w:rsidR="003F7BA4" w:rsidRPr="0000207F" w14:paraId="530876D3" w14:textId="77777777" w:rsidTr="002E596B">
        <w:trPr>
          <w:trHeight w:val="240"/>
        </w:trPr>
        <w:tc>
          <w:tcPr>
            <w:tcW w:w="6498" w:type="dxa"/>
            <w:tcBorders>
              <w:top w:val="nil"/>
              <w:left w:val="nil"/>
              <w:bottom w:val="nil"/>
              <w:right w:val="nil"/>
            </w:tcBorders>
            <w:shd w:val="clear" w:color="auto" w:fill="auto"/>
            <w:noWrap/>
            <w:vAlign w:val="bottom"/>
          </w:tcPr>
          <w:p w14:paraId="25F8346B" w14:textId="77777777" w:rsidR="003F7BA4" w:rsidRPr="004B1642" w:rsidRDefault="003F7BA4" w:rsidP="002E596B">
            <w:pPr>
              <w:jc w:val="right"/>
              <w:rPr>
                <w:rFonts w:asciiTheme="minorHAnsi" w:hAnsiTheme="minorHAnsi" w:cstheme="minorHAnsi"/>
                <w:sz w:val="18"/>
                <w:szCs w:val="18"/>
              </w:rPr>
            </w:pPr>
            <w:r w:rsidRPr="004B1642">
              <w:rPr>
                <w:rFonts w:asciiTheme="minorHAnsi" w:hAnsiTheme="minorHAnsi" w:cstheme="minorHAnsi"/>
                <w:sz w:val="18"/>
                <w:szCs w:val="18"/>
              </w:rPr>
              <w:tab/>
            </w:r>
            <w:r w:rsidRPr="004B1642">
              <w:rPr>
                <w:rFonts w:asciiTheme="minorHAnsi" w:hAnsiTheme="minorHAnsi" w:cstheme="minorHAnsi"/>
                <w:sz w:val="18"/>
                <w:szCs w:val="18"/>
              </w:rPr>
              <w:tab/>
            </w:r>
            <w:r w:rsidRPr="004B1642">
              <w:rPr>
                <w:rFonts w:asciiTheme="minorHAnsi" w:hAnsiTheme="minorHAnsi" w:cstheme="minorHAnsi"/>
                <w:sz w:val="18"/>
                <w:szCs w:val="18"/>
              </w:rPr>
              <w:tab/>
              <w:t>Northumberland Est.</w:t>
            </w:r>
            <w:r w:rsidRPr="004B1642">
              <w:rPr>
                <w:rFonts w:asciiTheme="minorHAnsi" w:hAnsiTheme="minorHAnsi" w:cstheme="minorHAnsi"/>
                <w:sz w:val="18"/>
                <w:szCs w:val="18"/>
              </w:rPr>
              <w:tab/>
              <w:t xml:space="preserve"> Chq no 004   </w:t>
            </w:r>
          </w:p>
        </w:tc>
        <w:tc>
          <w:tcPr>
            <w:tcW w:w="996" w:type="dxa"/>
            <w:tcBorders>
              <w:top w:val="nil"/>
              <w:left w:val="nil"/>
              <w:bottom w:val="nil"/>
              <w:right w:val="nil"/>
            </w:tcBorders>
          </w:tcPr>
          <w:p w14:paraId="3DFFB16E" w14:textId="77777777" w:rsidR="003F7BA4" w:rsidRPr="004B1642" w:rsidRDefault="003F7BA4" w:rsidP="002E596B">
            <w:pPr>
              <w:jc w:val="right"/>
              <w:rPr>
                <w:rFonts w:asciiTheme="minorHAnsi" w:hAnsiTheme="minorHAnsi" w:cstheme="minorHAnsi"/>
                <w:sz w:val="18"/>
                <w:szCs w:val="18"/>
                <w:u w:val="single"/>
              </w:rPr>
            </w:pPr>
            <w:r w:rsidRPr="004B1642">
              <w:rPr>
                <w:rFonts w:asciiTheme="minorHAnsi" w:hAnsiTheme="minorHAnsi" w:cstheme="minorHAnsi"/>
                <w:sz w:val="18"/>
                <w:szCs w:val="18"/>
                <w:u w:val="single"/>
              </w:rPr>
              <w:t>50.00</w:t>
            </w:r>
          </w:p>
        </w:tc>
        <w:tc>
          <w:tcPr>
            <w:tcW w:w="996" w:type="dxa"/>
            <w:tcBorders>
              <w:top w:val="nil"/>
              <w:left w:val="nil"/>
              <w:bottom w:val="nil"/>
              <w:right w:val="nil"/>
            </w:tcBorders>
          </w:tcPr>
          <w:p w14:paraId="1546AA85" w14:textId="77777777" w:rsidR="003F7BA4" w:rsidRPr="004B1642" w:rsidRDefault="003F7BA4" w:rsidP="002E596B">
            <w:pPr>
              <w:jc w:val="right"/>
              <w:rPr>
                <w:rFonts w:asciiTheme="minorHAnsi" w:hAnsiTheme="minorHAnsi" w:cstheme="minorHAnsi"/>
                <w:sz w:val="18"/>
                <w:szCs w:val="18"/>
              </w:rPr>
            </w:pPr>
          </w:p>
        </w:tc>
      </w:tr>
      <w:tr w:rsidR="003F7BA4" w:rsidRPr="0000207F" w14:paraId="44CA2427" w14:textId="77777777" w:rsidTr="002E596B">
        <w:trPr>
          <w:trHeight w:val="240"/>
        </w:trPr>
        <w:tc>
          <w:tcPr>
            <w:tcW w:w="6498" w:type="dxa"/>
            <w:tcBorders>
              <w:top w:val="nil"/>
              <w:left w:val="nil"/>
              <w:bottom w:val="nil"/>
              <w:right w:val="nil"/>
            </w:tcBorders>
            <w:shd w:val="clear" w:color="auto" w:fill="auto"/>
            <w:noWrap/>
            <w:vAlign w:val="bottom"/>
          </w:tcPr>
          <w:p w14:paraId="06C35393" w14:textId="77777777" w:rsidR="003F7BA4" w:rsidRPr="004B1642" w:rsidRDefault="003F7BA4" w:rsidP="002E596B">
            <w:pPr>
              <w:jc w:val="right"/>
              <w:rPr>
                <w:rFonts w:asciiTheme="minorHAnsi" w:hAnsiTheme="minorHAnsi" w:cstheme="minorHAnsi"/>
                <w:sz w:val="18"/>
                <w:szCs w:val="18"/>
              </w:rPr>
            </w:pPr>
          </w:p>
        </w:tc>
        <w:tc>
          <w:tcPr>
            <w:tcW w:w="996" w:type="dxa"/>
            <w:tcBorders>
              <w:top w:val="nil"/>
              <w:left w:val="nil"/>
              <w:bottom w:val="nil"/>
              <w:right w:val="nil"/>
            </w:tcBorders>
          </w:tcPr>
          <w:p w14:paraId="0E69D67E" w14:textId="77777777" w:rsidR="003F7BA4" w:rsidRPr="004B1642" w:rsidRDefault="003F7BA4" w:rsidP="002E596B">
            <w:pPr>
              <w:jc w:val="right"/>
              <w:rPr>
                <w:rFonts w:asciiTheme="minorHAnsi" w:hAnsiTheme="minorHAnsi" w:cstheme="minorHAnsi"/>
                <w:sz w:val="18"/>
                <w:szCs w:val="18"/>
              </w:rPr>
            </w:pPr>
            <w:r w:rsidRPr="004B1642">
              <w:rPr>
                <w:rFonts w:asciiTheme="minorHAnsi" w:hAnsiTheme="minorHAnsi" w:cstheme="minorHAnsi"/>
                <w:sz w:val="18"/>
                <w:szCs w:val="18"/>
              </w:rPr>
              <w:fldChar w:fldCharType="begin"/>
            </w:r>
            <w:r w:rsidRPr="004B1642">
              <w:rPr>
                <w:rFonts w:asciiTheme="minorHAnsi" w:hAnsiTheme="minorHAnsi" w:cstheme="minorHAnsi"/>
                <w:sz w:val="18"/>
                <w:szCs w:val="18"/>
              </w:rPr>
              <w:instrText xml:space="preserve"> =SUM(ABOVE) </w:instrText>
            </w:r>
            <w:r w:rsidRPr="004B1642">
              <w:rPr>
                <w:rFonts w:asciiTheme="minorHAnsi" w:hAnsiTheme="minorHAnsi" w:cstheme="minorHAnsi"/>
                <w:sz w:val="18"/>
                <w:szCs w:val="18"/>
              </w:rPr>
              <w:fldChar w:fldCharType="separate"/>
            </w:r>
            <w:r w:rsidRPr="004B1642">
              <w:rPr>
                <w:rFonts w:asciiTheme="minorHAnsi" w:hAnsiTheme="minorHAnsi" w:cstheme="minorHAnsi"/>
                <w:noProof/>
                <w:sz w:val="18"/>
                <w:szCs w:val="18"/>
              </w:rPr>
              <w:t>580.19</w:t>
            </w:r>
            <w:r w:rsidRPr="004B1642">
              <w:rPr>
                <w:rFonts w:asciiTheme="minorHAnsi" w:hAnsiTheme="minorHAnsi" w:cstheme="minorHAnsi"/>
                <w:sz w:val="18"/>
                <w:szCs w:val="18"/>
              </w:rPr>
              <w:fldChar w:fldCharType="end"/>
            </w:r>
          </w:p>
        </w:tc>
        <w:tc>
          <w:tcPr>
            <w:tcW w:w="996" w:type="dxa"/>
            <w:tcBorders>
              <w:top w:val="nil"/>
              <w:left w:val="nil"/>
              <w:bottom w:val="nil"/>
              <w:right w:val="nil"/>
            </w:tcBorders>
          </w:tcPr>
          <w:p w14:paraId="0D565A12" w14:textId="77777777" w:rsidR="003F7BA4" w:rsidRPr="004B1642" w:rsidRDefault="003F7BA4" w:rsidP="002E596B">
            <w:pPr>
              <w:jc w:val="right"/>
              <w:rPr>
                <w:rFonts w:asciiTheme="minorHAnsi" w:hAnsiTheme="minorHAnsi" w:cstheme="minorHAnsi"/>
                <w:sz w:val="18"/>
                <w:szCs w:val="18"/>
              </w:rPr>
            </w:pPr>
            <w:r w:rsidRPr="004B1642">
              <w:rPr>
                <w:rFonts w:asciiTheme="minorHAnsi" w:hAnsiTheme="minorHAnsi" w:cstheme="minorHAnsi"/>
                <w:color w:val="FF0000"/>
                <w:sz w:val="18"/>
                <w:szCs w:val="18"/>
              </w:rPr>
              <w:t>-580.19</w:t>
            </w:r>
          </w:p>
        </w:tc>
      </w:tr>
      <w:tr w:rsidR="003F7BA4" w:rsidRPr="0000207F" w14:paraId="2D43CFBE" w14:textId="77777777" w:rsidTr="002E596B">
        <w:trPr>
          <w:trHeight w:val="240"/>
        </w:trPr>
        <w:tc>
          <w:tcPr>
            <w:tcW w:w="6498" w:type="dxa"/>
            <w:tcBorders>
              <w:top w:val="nil"/>
              <w:left w:val="nil"/>
              <w:bottom w:val="nil"/>
              <w:right w:val="nil"/>
            </w:tcBorders>
            <w:shd w:val="clear" w:color="auto" w:fill="auto"/>
            <w:noWrap/>
            <w:vAlign w:val="bottom"/>
            <w:hideMark/>
          </w:tcPr>
          <w:p w14:paraId="19D9CE2D" w14:textId="77777777" w:rsidR="003F7BA4" w:rsidRPr="004B1642" w:rsidRDefault="003F7BA4" w:rsidP="002E596B">
            <w:pPr>
              <w:rPr>
                <w:rFonts w:asciiTheme="minorHAnsi" w:hAnsiTheme="minorHAnsi" w:cstheme="minorHAnsi"/>
                <w:sz w:val="18"/>
                <w:szCs w:val="18"/>
              </w:rPr>
            </w:pPr>
            <w:r w:rsidRPr="004B1642">
              <w:rPr>
                <w:rFonts w:asciiTheme="minorHAnsi" w:hAnsiTheme="minorHAnsi" w:cstheme="minorHAnsi"/>
                <w:sz w:val="18"/>
                <w:szCs w:val="18"/>
              </w:rPr>
              <w:t xml:space="preserve">Uncredited Deposits - </w:t>
            </w:r>
          </w:p>
        </w:tc>
        <w:tc>
          <w:tcPr>
            <w:tcW w:w="996" w:type="dxa"/>
            <w:tcBorders>
              <w:top w:val="nil"/>
              <w:left w:val="nil"/>
              <w:bottom w:val="nil"/>
              <w:right w:val="nil"/>
            </w:tcBorders>
          </w:tcPr>
          <w:p w14:paraId="53C75E4D" w14:textId="77777777" w:rsidR="003F7BA4" w:rsidRPr="004B1642" w:rsidRDefault="003F7BA4" w:rsidP="002E596B">
            <w:pPr>
              <w:jc w:val="right"/>
              <w:rPr>
                <w:rFonts w:asciiTheme="minorHAnsi" w:hAnsiTheme="minorHAnsi" w:cstheme="minorHAnsi"/>
                <w:sz w:val="18"/>
                <w:szCs w:val="18"/>
              </w:rPr>
            </w:pPr>
          </w:p>
        </w:tc>
        <w:tc>
          <w:tcPr>
            <w:tcW w:w="996" w:type="dxa"/>
            <w:tcBorders>
              <w:top w:val="nil"/>
              <w:left w:val="nil"/>
              <w:bottom w:val="nil"/>
              <w:right w:val="nil"/>
            </w:tcBorders>
          </w:tcPr>
          <w:p w14:paraId="22799487" w14:textId="77777777" w:rsidR="003F7BA4" w:rsidRPr="004B1642" w:rsidRDefault="003F7BA4" w:rsidP="002E596B">
            <w:pPr>
              <w:jc w:val="right"/>
              <w:rPr>
                <w:rFonts w:asciiTheme="minorHAnsi" w:hAnsiTheme="minorHAnsi" w:cstheme="minorHAnsi"/>
                <w:sz w:val="18"/>
                <w:szCs w:val="18"/>
              </w:rPr>
            </w:pPr>
            <w:r w:rsidRPr="004B1642">
              <w:rPr>
                <w:rFonts w:asciiTheme="minorHAnsi" w:hAnsiTheme="minorHAnsi" w:cstheme="minorHAnsi"/>
                <w:sz w:val="18"/>
                <w:szCs w:val="18"/>
              </w:rPr>
              <w:t>0.00</w:t>
            </w:r>
          </w:p>
        </w:tc>
      </w:tr>
      <w:tr w:rsidR="003F7BA4" w:rsidRPr="0000207F" w14:paraId="7594AA2F" w14:textId="77777777" w:rsidTr="002E596B">
        <w:trPr>
          <w:trHeight w:val="240"/>
        </w:trPr>
        <w:tc>
          <w:tcPr>
            <w:tcW w:w="6498" w:type="dxa"/>
            <w:tcBorders>
              <w:top w:val="nil"/>
              <w:left w:val="nil"/>
              <w:bottom w:val="nil"/>
              <w:right w:val="nil"/>
            </w:tcBorders>
            <w:shd w:val="clear" w:color="auto" w:fill="auto"/>
            <w:noWrap/>
            <w:vAlign w:val="bottom"/>
            <w:hideMark/>
          </w:tcPr>
          <w:p w14:paraId="1D85778E" w14:textId="77777777" w:rsidR="003F7BA4" w:rsidRPr="004B1642" w:rsidRDefault="003F7BA4" w:rsidP="002E596B">
            <w:pPr>
              <w:jc w:val="right"/>
              <w:rPr>
                <w:rFonts w:asciiTheme="minorHAnsi" w:hAnsiTheme="minorHAnsi" w:cstheme="minorHAnsi"/>
                <w:sz w:val="18"/>
                <w:szCs w:val="18"/>
              </w:rPr>
            </w:pPr>
            <w:r w:rsidRPr="004B1642">
              <w:rPr>
                <w:rFonts w:asciiTheme="minorHAnsi" w:hAnsiTheme="minorHAnsi" w:cstheme="minorHAnsi"/>
                <w:sz w:val="18"/>
                <w:szCs w:val="18"/>
              </w:rPr>
              <w:t xml:space="preserve">Balance </w:t>
            </w:r>
          </w:p>
        </w:tc>
        <w:tc>
          <w:tcPr>
            <w:tcW w:w="996" w:type="dxa"/>
            <w:tcBorders>
              <w:top w:val="nil"/>
              <w:left w:val="nil"/>
              <w:bottom w:val="nil"/>
              <w:right w:val="nil"/>
            </w:tcBorders>
          </w:tcPr>
          <w:p w14:paraId="244839A9" w14:textId="77777777" w:rsidR="003F7BA4" w:rsidRPr="004B1642" w:rsidRDefault="003F7BA4" w:rsidP="002E596B">
            <w:pPr>
              <w:jc w:val="right"/>
              <w:rPr>
                <w:rFonts w:asciiTheme="minorHAnsi" w:hAnsiTheme="minorHAnsi" w:cstheme="minorHAnsi"/>
                <w:sz w:val="18"/>
                <w:szCs w:val="18"/>
                <w:u w:val="double"/>
              </w:rPr>
            </w:pPr>
          </w:p>
        </w:tc>
        <w:tc>
          <w:tcPr>
            <w:tcW w:w="996" w:type="dxa"/>
            <w:tcBorders>
              <w:top w:val="nil"/>
              <w:left w:val="nil"/>
              <w:bottom w:val="nil"/>
              <w:right w:val="nil"/>
            </w:tcBorders>
            <w:shd w:val="clear" w:color="auto" w:fill="auto"/>
          </w:tcPr>
          <w:p w14:paraId="01D8CF48" w14:textId="77777777" w:rsidR="003F7BA4" w:rsidRPr="004B1642" w:rsidRDefault="003F7BA4" w:rsidP="002E596B">
            <w:pPr>
              <w:jc w:val="right"/>
              <w:rPr>
                <w:rFonts w:asciiTheme="minorHAnsi" w:hAnsiTheme="minorHAnsi" w:cstheme="minorHAnsi"/>
                <w:sz w:val="18"/>
                <w:szCs w:val="18"/>
                <w:u w:val="double"/>
              </w:rPr>
            </w:pPr>
            <w:r w:rsidRPr="004B1642">
              <w:rPr>
                <w:rFonts w:asciiTheme="minorHAnsi" w:hAnsiTheme="minorHAnsi" w:cstheme="minorHAnsi"/>
                <w:sz w:val="18"/>
                <w:szCs w:val="18"/>
                <w:u w:val="double"/>
              </w:rPr>
              <w:fldChar w:fldCharType="begin"/>
            </w:r>
            <w:r w:rsidRPr="004B1642">
              <w:rPr>
                <w:rFonts w:asciiTheme="minorHAnsi" w:hAnsiTheme="minorHAnsi" w:cstheme="minorHAnsi"/>
                <w:sz w:val="18"/>
                <w:szCs w:val="18"/>
                <w:u w:val="double"/>
              </w:rPr>
              <w:instrText xml:space="preserve"> =SUM(ABOVE) </w:instrText>
            </w:r>
            <w:r w:rsidRPr="004B1642">
              <w:rPr>
                <w:rFonts w:asciiTheme="minorHAnsi" w:hAnsiTheme="minorHAnsi" w:cstheme="minorHAnsi"/>
                <w:sz w:val="18"/>
                <w:szCs w:val="18"/>
                <w:u w:val="double"/>
              </w:rPr>
              <w:fldChar w:fldCharType="separate"/>
            </w:r>
            <w:r w:rsidRPr="004B1642">
              <w:rPr>
                <w:rFonts w:asciiTheme="minorHAnsi" w:hAnsiTheme="minorHAnsi" w:cstheme="minorHAnsi"/>
                <w:sz w:val="18"/>
                <w:szCs w:val="18"/>
                <w:u w:val="double"/>
              </w:rPr>
              <w:t>1871.47</w:t>
            </w:r>
            <w:r w:rsidRPr="004B1642">
              <w:rPr>
                <w:rFonts w:asciiTheme="minorHAnsi" w:hAnsiTheme="minorHAnsi" w:cstheme="minorHAnsi"/>
                <w:sz w:val="18"/>
                <w:szCs w:val="18"/>
                <w:u w:val="double"/>
              </w:rPr>
              <w:fldChar w:fldCharType="end"/>
            </w:r>
          </w:p>
        </w:tc>
      </w:tr>
      <w:tr w:rsidR="003F7BA4" w:rsidRPr="004B1642" w14:paraId="79B8BD8B" w14:textId="77777777" w:rsidTr="002E596B">
        <w:trPr>
          <w:trHeight w:val="240"/>
        </w:trPr>
        <w:tc>
          <w:tcPr>
            <w:tcW w:w="6498" w:type="dxa"/>
            <w:tcBorders>
              <w:top w:val="nil"/>
              <w:left w:val="nil"/>
              <w:bottom w:val="nil"/>
              <w:right w:val="nil"/>
            </w:tcBorders>
            <w:shd w:val="clear" w:color="auto" w:fill="auto"/>
            <w:noWrap/>
            <w:vAlign w:val="bottom"/>
            <w:hideMark/>
          </w:tcPr>
          <w:p w14:paraId="6351D3A5" w14:textId="77777777" w:rsidR="003F7BA4" w:rsidRPr="004B1642" w:rsidRDefault="003F7BA4" w:rsidP="002E596B">
            <w:pPr>
              <w:rPr>
                <w:rFonts w:asciiTheme="minorHAnsi" w:hAnsiTheme="minorHAnsi" w:cstheme="minorHAnsi"/>
                <w:sz w:val="18"/>
                <w:szCs w:val="18"/>
              </w:rPr>
            </w:pPr>
            <w:r w:rsidRPr="004B1642">
              <w:rPr>
                <w:rFonts w:asciiTheme="minorHAnsi" w:hAnsiTheme="minorHAnsi" w:cstheme="minorHAnsi"/>
                <w:sz w:val="18"/>
                <w:szCs w:val="18"/>
              </w:rPr>
              <w:t>Balance per cash book 31</w:t>
            </w:r>
            <w:r w:rsidRPr="004B1642">
              <w:rPr>
                <w:rFonts w:asciiTheme="minorHAnsi" w:hAnsiTheme="minorHAnsi" w:cstheme="minorHAnsi"/>
                <w:sz w:val="18"/>
                <w:szCs w:val="18"/>
                <w:vertAlign w:val="superscript"/>
              </w:rPr>
              <w:t>st</w:t>
            </w:r>
            <w:r w:rsidRPr="004B1642">
              <w:rPr>
                <w:rFonts w:asciiTheme="minorHAnsi" w:hAnsiTheme="minorHAnsi" w:cstheme="minorHAnsi"/>
                <w:sz w:val="18"/>
                <w:szCs w:val="18"/>
              </w:rPr>
              <w:t xml:space="preserve"> March2018</w:t>
            </w:r>
          </w:p>
        </w:tc>
        <w:tc>
          <w:tcPr>
            <w:tcW w:w="996" w:type="dxa"/>
            <w:tcBorders>
              <w:top w:val="nil"/>
              <w:left w:val="nil"/>
              <w:bottom w:val="nil"/>
              <w:right w:val="nil"/>
            </w:tcBorders>
          </w:tcPr>
          <w:p w14:paraId="55315A8D" w14:textId="77777777" w:rsidR="003F7BA4" w:rsidRPr="004B1642" w:rsidRDefault="003F7BA4" w:rsidP="002E596B">
            <w:pPr>
              <w:jc w:val="right"/>
              <w:rPr>
                <w:rFonts w:cs="Calibri"/>
                <w:b/>
                <w:bCs/>
                <w:sz w:val="18"/>
                <w:szCs w:val="18"/>
                <w:u w:val="double"/>
              </w:rPr>
            </w:pPr>
          </w:p>
        </w:tc>
        <w:tc>
          <w:tcPr>
            <w:tcW w:w="996" w:type="dxa"/>
            <w:tcBorders>
              <w:top w:val="nil"/>
              <w:left w:val="nil"/>
              <w:bottom w:val="nil"/>
              <w:right w:val="nil"/>
            </w:tcBorders>
            <w:vAlign w:val="bottom"/>
          </w:tcPr>
          <w:p w14:paraId="616BA57E" w14:textId="77777777" w:rsidR="003F7BA4" w:rsidRPr="004B1642" w:rsidRDefault="003F7BA4" w:rsidP="002E596B">
            <w:pPr>
              <w:jc w:val="right"/>
              <w:rPr>
                <w:rFonts w:asciiTheme="minorHAnsi" w:hAnsiTheme="minorHAnsi" w:cstheme="minorHAnsi"/>
                <w:sz w:val="18"/>
                <w:szCs w:val="18"/>
                <w:u w:val="double"/>
              </w:rPr>
            </w:pPr>
            <w:r w:rsidRPr="004B1642">
              <w:rPr>
                <w:rFonts w:asciiTheme="minorHAnsi" w:hAnsiTheme="minorHAnsi" w:cstheme="minorHAnsi"/>
                <w:sz w:val="18"/>
                <w:szCs w:val="18"/>
                <w:u w:val="double"/>
              </w:rPr>
              <w:t>1871.47</w:t>
            </w:r>
          </w:p>
        </w:tc>
      </w:tr>
    </w:tbl>
    <w:p w14:paraId="3F4C777B" w14:textId="1CD8F170" w:rsidR="003F7BA4" w:rsidRDefault="003F7BA4" w:rsidP="003F7BA4">
      <w:pPr>
        <w:pStyle w:val="ListParagraph"/>
        <w:numPr>
          <w:ilvl w:val="1"/>
          <w:numId w:val="28"/>
        </w:numPr>
        <w:ind w:left="993" w:hanging="283"/>
        <w:rPr>
          <w:rFonts w:asciiTheme="minorHAnsi" w:hAnsiTheme="minorHAnsi" w:cstheme="minorHAnsi"/>
          <w:bCs/>
          <w:sz w:val="20"/>
          <w:szCs w:val="20"/>
        </w:rPr>
      </w:pPr>
      <w:r w:rsidRPr="006A3ABF">
        <w:rPr>
          <w:rFonts w:asciiTheme="minorHAnsi" w:hAnsiTheme="minorHAnsi" w:cstheme="minorHAnsi"/>
          <w:bCs/>
          <w:sz w:val="20"/>
          <w:szCs w:val="20"/>
        </w:rPr>
        <w:t>Requests for Funding</w:t>
      </w:r>
      <w:r>
        <w:rPr>
          <w:rFonts w:asciiTheme="minorHAnsi" w:hAnsiTheme="minorHAnsi" w:cstheme="minorHAnsi"/>
          <w:bCs/>
          <w:sz w:val="20"/>
          <w:szCs w:val="20"/>
        </w:rPr>
        <w:t xml:space="preserve">. </w:t>
      </w:r>
      <w:r w:rsidR="00DD7AA2" w:rsidRPr="00DD7AA2">
        <w:rPr>
          <w:rFonts w:asciiTheme="minorHAnsi" w:hAnsiTheme="minorHAnsi" w:cstheme="minorHAnsi"/>
          <w:bCs/>
          <w:sz w:val="20"/>
          <w:szCs w:val="20"/>
        </w:rPr>
        <w:t xml:space="preserve">JS </w:t>
      </w:r>
      <w:r w:rsidR="00DD7AA2">
        <w:rPr>
          <w:rFonts w:asciiTheme="minorHAnsi" w:hAnsiTheme="minorHAnsi" w:cstheme="minorHAnsi"/>
          <w:bCs/>
          <w:sz w:val="20"/>
          <w:szCs w:val="20"/>
        </w:rPr>
        <w:t xml:space="preserve">to ask Mia Harding for her report on her trip to Mexico for the next meeting.   </w:t>
      </w:r>
      <w:r w:rsidR="00DD7AA2">
        <w:rPr>
          <w:rFonts w:asciiTheme="minorHAnsi" w:hAnsiTheme="minorHAnsi" w:cstheme="minorHAnsi"/>
          <w:b/>
          <w:bCs/>
          <w:sz w:val="20"/>
          <w:szCs w:val="20"/>
        </w:rPr>
        <w:t>Action: JS</w:t>
      </w:r>
    </w:p>
    <w:p w14:paraId="7390786E" w14:textId="7B51D565" w:rsidR="003F7BA4" w:rsidRDefault="003F7BA4" w:rsidP="003F7BA4">
      <w:pPr>
        <w:pStyle w:val="ListParagraph"/>
        <w:numPr>
          <w:ilvl w:val="1"/>
          <w:numId w:val="28"/>
        </w:numPr>
        <w:ind w:left="993" w:hanging="283"/>
        <w:rPr>
          <w:rFonts w:asciiTheme="minorHAnsi" w:hAnsiTheme="minorHAnsi" w:cstheme="minorHAnsi"/>
          <w:bCs/>
          <w:sz w:val="20"/>
          <w:szCs w:val="20"/>
        </w:rPr>
      </w:pPr>
      <w:r w:rsidRPr="00F315DE">
        <w:rPr>
          <w:rFonts w:asciiTheme="minorHAnsi" w:hAnsiTheme="minorHAnsi" w:cstheme="minorHAnsi"/>
          <w:bCs/>
          <w:sz w:val="20"/>
          <w:szCs w:val="20"/>
        </w:rPr>
        <w:t>Annual Governance and Accountability Return for 2017/2018</w:t>
      </w:r>
      <w:r>
        <w:rPr>
          <w:rFonts w:asciiTheme="minorHAnsi" w:hAnsiTheme="minorHAnsi" w:cstheme="minorHAnsi"/>
          <w:bCs/>
          <w:sz w:val="20"/>
          <w:szCs w:val="20"/>
        </w:rPr>
        <w:t xml:space="preserve">. </w:t>
      </w:r>
      <w:r w:rsidRPr="00DD7AA2">
        <w:rPr>
          <w:rFonts w:asciiTheme="minorHAnsi" w:hAnsiTheme="minorHAnsi" w:cstheme="minorHAnsi"/>
          <w:bCs/>
          <w:sz w:val="20"/>
          <w:szCs w:val="20"/>
        </w:rPr>
        <w:t>The External Auditors have informed Longframlington PC that the way they have been accounting for the JBC element of the precept has been incorrect and that we should be proportionally accounting within both the Longframlington and Brinkburn accounts for JBC income and expenditure, even though all the precept is paid directly to and managed by Longframlington. This has bee</w:t>
      </w:r>
      <w:r w:rsidR="00DD7AA2" w:rsidRPr="00DD7AA2">
        <w:rPr>
          <w:rFonts w:asciiTheme="minorHAnsi" w:hAnsiTheme="minorHAnsi" w:cstheme="minorHAnsi"/>
          <w:bCs/>
          <w:sz w:val="20"/>
          <w:szCs w:val="20"/>
        </w:rPr>
        <w:t>n</w:t>
      </w:r>
      <w:r w:rsidRPr="00DD7AA2">
        <w:rPr>
          <w:rFonts w:asciiTheme="minorHAnsi" w:hAnsiTheme="minorHAnsi" w:cstheme="minorHAnsi"/>
          <w:bCs/>
          <w:sz w:val="20"/>
          <w:szCs w:val="20"/>
        </w:rPr>
        <w:t xml:space="preserve"> the way this has been done for some years. The Clerk is currently taking advice from NALC and will report on the outcome. As yet, the auditor has not communicated with B&amp;H on this matter.</w:t>
      </w:r>
    </w:p>
    <w:p w14:paraId="0869107F" w14:textId="74E66C6D" w:rsidR="003F7BA4" w:rsidRPr="009C32DD" w:rsidRDefault="003F7BA4" w:rsidP="003F7BA4">
      <w:pPr>
        <w:pStyle w:val="ListParagraph"/>
        <w:numPr>
          <w:ilvl w:val="1"/>
          <w:numId w:val="28"/>
        </w:numPr>
        <w:ind w:left="993" w:hanging="283"/>
        <w:rPr>
          <w:rFonts w:asciiTheme="minorHAnsi" w:hAnsiTheme="minorHAnsi" w:cstheme="minorHAnsi"/>
          <w:bCs/>
          <w:i/>
          <w:sz w:val="20"/>
          <w:szCs w:val="20"/>
        </w:rPr>
      </w:pPr>
      <w:r>
        <w:rPr>
          <w:rFonts w:asciiTheme="minorHAnsi" w:hAnsiTheme="minorHAnsi" w:cstheme="minorHAnsi"/>
          <w:bCs/>
          <w:sz w:val="20"/>
          <w:szCs w:val="20"/>
        </w:rPr>
        <w:t xml:space="preserve">Change of Bank Account – </w:t>
      </w:r>
      <w:r w:rsidRPr="00DD7AA2">
        <w:rPr>
          <w:rFonts w:asciiTheme="minorHAnsi" w:hAnsiTheme="minorHAnsi" w:cstheme="minorHAnsi"/>
          <w:bCs/>
          <w:sz w:val="20"/>
          <w:szCs w:val="20"/>
        </w:rPr>
        <w:t>Clerk has investigated</w:t>
      </w:r>
      <w:r w:rsidRPr="00DD7AA2">
        <w:rPr>
          <w:rFonts w:asciiTheme="minorHAnsi" w:hAnsiTheme="minorHAnsi" w:cstheme="minorHAnsi"/>
          <w:b/>
          <w:bCs/>
          <w:sz w:val="20"/>
          <w:szCs w:val="20"/>
        </w:rPr>
        <w:t xml:space="preserve"> </w:t>
      </w:r>
      <w:r w:rsidRPr="00DD7AA2">
        <w:rPr>
          <w:rFonts w:asciiTheme="minorHAnsi" w:hAnsiTheme="minorHAnsi" w:cstheme="minorHAnsi"/>
          <w:bCs/>
          <w:sz w:val="20"/>
          <w:szCs w:val="20"/>
        </w:rPr>
        <w:t>the possibilities of changing the bank account from TSB. As this will now have to be classed as a business account, the process is not simple and requires all bank signatories to attend the bank. Fairly hefty bank charges will also be incurred. It is recommended that for the time being the PC maintains its account with TSB</w:t>
      </w:r>
      <w:r w:rsidR="00AB3347">
        <w:rPr>
          <w:rFonts w:asciiTheme="minorHAnsi" w:hAnsiTheme="minorHAnsi" w:cstheme="minorHAnsi"/>
          <w:bCs/>
          <w:sz w:val="20"/>
          <w:szCs w:val="20"/>
        </w:rPr>
        <w:t>. Item deferred until the next meeting. Agreed</w:t>
      </w:r>
      <w:r w:rsidRPr="00DD7AA2">
        <w:rPr>
          <w:rFonts w:asciiTheme="minorHAnsi" w:hAnsiTheme="minorHAnsi" w:cstheme="minorHAnsi"/>
          <w:bCs/>
          <w:sz w:val="20"/>
          <w:szCs w:val="20"/>
        </w:rPr>
        <w:t xml:space="preserve"> to confirm the permanent third signatory for the account</w:t>
      </w:r>
      <w:r w:rsidR="00AB3347">
        <w:rPr>
          <w:rFonts w:asciiTheme="minorHAnsi" w:hAnsiTheme="minorHAnsi" w:cstheme="minorHAnsi"/>
          <w:bCs/>
          <w:sz w:val="20"/>
          <w:szCs w:val="20"/>
        </w:rPr>
        <w:t xml:space="preserve"> then</w:t>
      </w:r>
      <w:r w:rsidRPr="00DD7AA2">
        <w:rPr>
          <w:rFonts w:asciiTheme="minorHAnsi" w:hAnsiTheme="minorHAnsi" w:cstheme="minorHAnsi"/>
          <w:bCs/>
          <w:sz w:val="20"/>
          <w:szCs w:val="20"/>
        </w:rPr>
        <w:t>.</w:t>
      </w:r>
      <w:r w:rsidR="00DD7AA2">
        <w:rPr>
          <w:rFonts w:asciiTheme="minorHAnsi" w:hAnsiTheme="minorHAnsi" w:cstheme="minorHAnsi"/>
          <w:bCs/>
          <w:sz w:val="20"/>
          <w:szCs w:val="20"/>
        </w:rPr>
        <w:tab/>
      </w:r>
      <w:r w:rsidR="00DD7AA2">
        <w:rPr>
          <w:rFonts w:asciiTheme="minorHAnsi" w:hAnsiTheme="minorHAnsi" w:cstheme="minorHAnsi"/>
          <w:bCs/>
          <w:sz w:val="20"/>
          <w:szCs w:val="20"/>
        </w:rPr>
        <w:tab/>
      </w:r>
      <w:r w:rsidR="00DD7AA2">
        <w:rPr>
          <w:rFonts w:asciiTheme="minorHAnsi" w:hAnsiTheme="minorHAnsi" w:cstheme="minorHAnsi"/>
          <w:bCs/>
          <w:sz w:val="20"/>
          <w:szCs w:val="20"/>
        </w:rPr>
        <w:tab/>
      </w:r>
      <w:r w:rsidR="00DD7AA2">
        <w:rPr>
          <w:rFonts w:asciiTheme="minorHAnsi" w:hAnsiTheme="minorHAnsi" w:cstheme="minorHAnsi"/>
          <w:bCs/>
          <w:sz w:val="20"/>
          <w:szCs w:val="20"/>
        </w:rPr>
        <w:tab/>
      </w:r>
      <w:r w:rsidR="00DD7AA2">
        <w:rPr>
          <w:rFonts w:asciiTheme="minorHAnsi" w:hAnsiTheme="minorHAnsi" w:cstheme="minorHAnsi"/>
          <w:bCs/>
          <w:sz w:val="20"/>
          <w:szCs w:val="20"/>
        </w:rPr>
        <w:tab/>
      </w:r>
      <w:r w:rsidR="00DD7AA2">
        <w:rPr>
          <w:rFonts w:asciiTheme="minorHAnsi" w:hAnsiTheme="minorHAnsi" w:cstheme="minorHAnsi"/>
          <w:bCs/>
          <w:sz w:val="20"/>
          <w:szCs w:val="20"/>
        </w:rPr>
        <w:tab/>
      </w:r>
      <w:r w:rsidR="00DD7AA2">
        <w:rPr>
          <w:rFonts w:asciiTheme="minorHAnsi" w:hAnsiTheme="minorHAnsi" w:cstheme="minorHAnsi"/>
          <w:bCs/>
          <w:sz w:val="20"/>
          <w:szCs w:val="20"/>
        </w:rPr>
        <w:tab/>
        <w:t xml:space="preserve">           </w:t>
      </w:r>
      <w:r w:rsidR="00AB3347">
        <w:rPr>
          <w:rFonts w:asciiTheme="minorHAnsi" w:hAnsiTheme="minorHAnsi" w:cstheme="minorHAnsi"/>
          <w:bCs/>
          <w:sz w:val="20"/>
          <w:szCs w:val="20"/>
        </w:rPr>
        <w:t xml:space="preserve">                </w:t>
      </w:r>
      <w:r w:rsidR="00DD7AA2">
        <w:rPr>
          <w:rFonts w:asciiTheme="minorHAnsi" w:hAnsiTheme="minorHAnsi" w:cstheme="minorHAnsi"/>
          <w:b/>
          <w:bCs/>
          <w:sz w:val="20"/>
          <w:szCs w:val="20"/>
        </w:rPr>
        <w:t>Action: Clerk</w:t>
      </w:r>
    </w:p>
    <w:p w14:paraId="41AA876B" w14:textId="77777777" w:rsidR="003F7BA4" w:rsidRPr="006A3ABF" w:rsidRDefault="003F7BA4" w:rsidP="003F7BA4">
      <w:pPr>
        <w:pStyle w:val="ListParagraph"/>
        <w:numPr>
          <w:ilvl w:val="0"/>
          <w:numId w:val="28"/>
        </w:numPr>
        <w:rPr>
          <w:rFonts w:asciiTheme="minorHAnsi" w:hAnsiTheme="minorHAnsi" w:cstheme="minorHAnsi"/>
          <w:bCs/>
          <w:sz w:val="20"/>
          <w:szCs w:val="20"/>
        </w:rPr>
      </w:pPr>
      <w:r w:rsidRPr="006A3ABF">
        <w:rPr>
          <w:rFonts w:asciiTheme="minorHAnsi" w:hAnsiTheme="minorHAnsi" w:cstheme="minorHAnsi"/>
          <w:b/>
          <w:bCs/>
          <w:sz w:val="20"/>
          <w:szCs w:val="20"/>
        </w:rPr>
        <w:t>Highways</w:t>
      </w:r>
    </w:p>
    <w:p w14:paraId="4619DEF3" w14:textId="46DA7939" w:rsidR="003F7BA4" w:rsidRPr="006A3ABF" w:rsidRDefault="003F7BA4" w:rsidP="003F7BA4">
      <w:pPr>
        <w:pStyle w:val="ListParagraph"/>
        <w:numPr>
          <w:ilvl w:val="1"/>
          <w:numId w:val="28"/>
        </w:numPr>
        <w:ind w:left="993" w:hanging="283"/>
        <w:rPr>
          <w:rFonts w:asciiTheme="minorHAnsi" w:hAnsiTheme="minorHAnsi" w:cstheme="minorHAnsi"/>
          <w:bCs/>
          <w:sz w:val="20"/>
          <w:szCs w:val="20"/>
        </w:rPr>
      </w:pPr>
      <w:r w:rsidRPr="006A3ABF">
        <w:rPr>
          <w:rFonts w:asciiTheme="minorHAnsi" w:hAnsiTheme="minorHAnsi" w:cstheme="minorHAnsi"/>
          <w:bCs/>
          <w:sz w:val="20"/>
          <w:szCs w:val="20"/>
        </w:rPr>
        <w:t>Highways and Footpaths Report –</w:t>
      </w:r>
      <w:r w:rsidRPr="005F295E">
        <w:rPr>
          <w:rFonts w:asciiTheme="minorHAnsi" w:hAnsiTheme="minorHAnsi" w:cstheme="minorHAnsi"/>
          <w:bCs/>
          <w:sz w:val="20"/>
          <w:szCs w:val="20"/>
        </w:rPr>
        <w:t xml:space="preserve"> JS</w:t>
      </w:r>
      <w:r w:rsidR="00DD7AA2">
        <w:rPr>
          <w:rFonts w:asciiTheme="minorHAnsi" w:hAnsiTheme="minorHAnsi" w:cstheme="minorHAnsi"/>
          <w:bCs/>
          <w:sz w:val="20"/>
          <w:szCs w:val="20"/>
        </w:rPr>
        <w:t xml:space="preserve"> </w:t>
      </w:r>
      <w:r w:rsidR="003375A1">
        <w:rPr>
          <w:rFonts w:asciiTheme="minorHAnsi" w:hAnsiTheme="minorHAnsi" w:cstheme="minorHAnsi"/>
          <w:bCs/>
          <w:sz w:val="20"/>
          <w:szCs w:val="20"/>
        </w:rPr>
        <w:t>reported that local paths and highways were in good order and there was significantly less litter</w:t>
      </w:r>
      <w:r w:rsidR="00AB3347">
        <w:rPr>
          <w:rFonts w:asciiTheme="minorHAnsi" w:hAnsiTheme="minorHAnsi" w:cstheme="minorHAnsi"/>
          <w:bCs/>
          <w:sz w:val="20"/>
          <w:szCs w:val="20"/>
        </w:rPr>
        <w:t>.</w:t>
      </w:r>
    </w:p>
    <w:p w14:paraId="698AEA44" w14:textId="5EF2E582" w:rsidR="003F7BA4" w:rsidRDefault="003F7BA4" w:rsidP="003F7BA4">
      <w:pPr>
        <w:pStyle w:val="ListParagraph"/>
        <w:numPr>
          <w:ilvl w:val="1"/>
          <w:numId w:val="28"/>
        </w:numPr>
        <w:ind w:left="993" w:hanging="283"/>
        <w:rPr>
          <w:rFonts w:asciiTheme="minorHAnsi" w:hAnsiTheme="minorHAnsi" w:cstheme="minorHAnsi"/>
          <w:bCs/>
          <w:sz w:val="20"/>
          <w:szCs w:val="20"/>
        </w:rPr>
      </w:pPr>
      <w:r>
        <w:rPr>
          <w:rFonts w:asciiTheme="minorHAnsi" w:hAnsiTheme="minorHAnsi" w:cstheme="minorHAnsi"/>
          <w:bCs/>
          <w:sz w:val="20"/>
          <w:szCs w:val="20"/>
        </w:rPr>
        <w:t>Update</w:t>
      </w:r>
      <w:r w:rsidRPr="006A3ABF">
        <w:rPr>
          <w:rFonts w:asciiTheme="minorHAnsi" w:hAnsiTheme="minorHAnsi" w:cstheme="minorHAnsi"/>
          <w:bCs/>
          <w:sz w:val="20"/>
          <w:szCs w:val="20"/>
        </w:rPr>
        <w:t xml:space="preserve"> on </w:t>
      </w:r>
      <w:r>
        <w:rPr>
          <w:rFonts w:asciiTheme="minorHAnsi" w:hAnsiTheme="minorHAnsi" w:cstheme="minorHAnsi"/>
          <w:bCs/>
          <w:sz w:val="20"/>
          <w:szCs w:val="20"/>
        </w:rPr>
        <w:t xml:space="preserve">road repairs and </w:t>
      </w:r>
      <w:r w:rsidRPr="006A3ABF">
        <w:rPr>
          <w:rFonts w:asciiTheme="minorHAnsi" w:hAnsiTheme="minorHAnsi" w:cstheme="minorHAnsi"/>
          <w:bCs/>
          <w:sz w:val="20"/>
          <w:szCs w:val="20"/>
        </w:rPr>
        <w:t>issues raised with Highways Department</w:t>
      </w:r>
      <w:r w:rsidR="003375A1">
        <w:rPr>
          <w:rFonts w:asciiTheme="minorHAnsi" w:hAnsiTheme="minorHAnsi" w:cstheme="minorHAnsi"/>
          <w:bCs/>
          <w:sz w:val="20"/>
          <w:szCs w:val="20"/>
        </w:rPr>
        <w:t>. Reported that road repairs at Todstead were to begin on 17</w:t>
      </w:r>
      <w:r w:rsidR="003375A1" w:rsidRPr="003375A1">
        <w:rPr>
          <w:rFonts w:asciiTheme="minorHAnsi" w:hAnsiTheme="minorHAnsi" w:cstheme="minorHAnsi"/>
          <w:bCs/>
          <w:sz w:val="20"/>
          <w:szCs w:val="20"/>
          <w:vertAlign w:val="superscript"/>
        </w:rPr>
        <w:t>th</w:t>
      </w:r>
      <w:r w:rsidR="003375A1">
        <w:rPr>
          <w:rFonts w:asciiTheme="minorHAnsi" w:hAnsiTheme="minorHAnsi" w:cstheme="minorHAnsi"/>
          <w:bCs/>
          <w:sz w:val="20"/>
          <w:szCs w:val="20"/>
        </w:rPr>
        <w:t xml:space="preserve"> September for approximately 7 weeks</w:t>
      </w:r>
      <w:r w:rsidR="00AB3347">
        <w:rPr>
          <w:rFonts w:asciiTheme="minorHAnsi" w:hAnsiTheme="minorHAnsi" w:cstheme="minorHAnsi"/>
          <w:bCs/>
          <w:sz w:val="20"/>
          <w:szCs w:val="20"/>
        </w:rPr>
        <w:t>,</w:t>
      </w:r>
      <w:r w:rsidR="003375A1">
        <w:rPr>
          <w:rFonts w:asciiTheme="minorHAnsi" w:hAnsiTheme="minorHAnsi" w:cstheme="minorHAnsi"/>
          <w:bCs/>
          <w:sz w:val="20"/>
          <w:szCs w:val="20"/>
        </w:rPr>
        <w:t xml:space="preserve"> when the B6344 will be closed and traffic diverted through Longframlington</w:t>
      </w:r>
      <w:r w:rsidR="00AB3347">
        <w:rPr>
          <w:rFonts w:asciiTheme="minorHAnsi" w:hAnsiTheme="minorHAnsi" w:cstheme="minorHAnsi"/>
          <w:bCs/>
          <w:sz w:val="20"/>
          <w:szCs w:val="20"/>
        </w:rPr>
        <w:t>.</w:t>
      </w:r>
    </w:p>
    <w:p w14:paraId="2150ACFD" w14:textId="77777777" w:rsidR="003375A1" w:rsidRDefault="003F7BA4" w:rsidP="003F7BA4">
      <w:pPr>
        <w:pStyle w:val="ListParagraph"/>
        <w:numPr>
          <w:ilvl w:val="1"/>
          <w:numId w:val="28"/>
        </w:numPr>
        <w:ind w:left="993" w:hanging="283"/>
        <w:rPr>
          <w:rFonts w:asciiTheme="minorHAnsi" w:hAnsiTheme="minorHAnsi" w:cstheme="minorHAnsi"/>
          <w:bCs/>
          <w:sz w:val="20"/>
          <w:szCs w:val="20"/>
        </w:rPr>
      </w:pPr>
      <w:r>
        <w:rPr>
          <w:rFonts w:asciiTheme="minorHAnsi" w:hAnsiTheme="minorHAnsi" w:cstheme="minorHAnsi"/>
          <w:bCs/>
          <w:sz w:val="20"/>
          <w:szCs w:val="20"/>
        </w:rPr>
        <w:t>Local Transport Prio</w:t>
      </w:r>
      <w:r w:rsidRPr="00D53427">
        <w:rPr>
          <w:rFonts w:asciiTheme="minorHAnsi" w:hAnsiTheme="minorHAnsi" w:cstheme="minorHAnsi"/>
          <w:bCs/>
          <w:sz w:val="20"/>
          <w:szCs w:val="20"/>
        </w:rPr>
        <w:t>rities 2019-20</w:t>
      </w:r>
      <w:r w:rsidR="003375A1">
        <w:rPr>
          <w:rFonts w:asciiTheme="minorHAnsi" w:hAnsiTheme="minorHAnsi" w:cstheme="minorHAnsi"/>
          <w:bCs/>
          <w:sz w:val="20"/>
          <w:szCs w:val="20"/>
        </w:rPr>
        <w:t xml:space="preserve"> were agreed:</w:t>
      </w:r>
    </w:p>
    <w:p w14:paraId="0C700D82" w14:textId="5DDBA118" w:rsidR="003375A1" w:rsidRPr="003375A1" w:rsidRDefault="003375A1" w:rsidP="003375A1">
      <w:pPr>
        <w:pStyle w:val="ListParagraph"/>
        <w:numPr>
          <w:ilvl w:val="2"/>
          <w:numId w:val="28"/>
        </w:numPr>
        <w:rPr>
          <w:rFonts w:asciiTheme="minorHAnsi" w:hAnsiTheme="minorHAnsi" w:cstheme="minorHAnsi"/>
          <w:bCs/>
          <w:sz w:val="20"/>
          <w:szCs w:val="20"/>
        </w:rPr>
      </w:pPr>
      <w:r>
        <w:rPr>
          <w:rFonts w:asciiTheme="minorHAnsi" w:hAnsiTheme="minorHAnsi" w:cstheme="minorHAnsi"/>
          <w:bCs/>
          <w:sz w:val="20"/>
          <w:szCs w:val="20"/>
        </w:rPr>
        <w:t xml:space="preserve">Speed Restrictions on B6344 between </w:t>
      </w:r>
      <w:r w:rsidR="00937A30">
        <w:rPr>
          <w:rFonts w:asciiTheme="minorHAnsi" w:hAnsiTheme="minorHAnsi" w:cstheme="minorHAnsi"/>
          <w:bCs/>
          <w:sz w:val="20"/>
          <w:szCs w:val="20"/>
        </w:rPr>
        <w:t xml:space="preserve">Todstead and </w:t>
      </w:r>
      <w:r w:rsidR="00E415F0">
        <w:rPr>
          <w:rFonts w:asciiTheme="minorHAnsi" w:hAnsiTheme="minorHAnsi" w:cstheme="minorHAnsi"/>
          <w:bCs/>
          <w:sz w:val="20"/>
          <w:szCs w:val="20"/>
        </w:rPr>
        <w:t xml:space="preserve">New Houses </w:t>
      </w:r>
      <w:r w:rsidR="00937A30">
        <w:rPr>
          <w:rFonts w:asciiTheme="minorHAnsi" w:hAnsiTheme="minorHAnsi" w:cstheme="minorHAnsi"/>
          <w:bCs/>
          <w:sz w:val="20"/>
          <w:szCs w:val="20"/>
        </w:rPr>
        <w:t>junction</w:t>
      </w:r>
    </w:p>
    <w:p w14:paraId="598F3903" w14:textId="0FDC00B1" w:rsidR="00E415F0" w:rsidRPr="00E415F0" w:rsidRDefault="00E415F0" w:rsidP="003375A1">
      <w:pPr>
        <w:pStyle w:val="ListParagraph"/>
        <w:numPr>
          <w:ilvl w:val="2"/>
          <w:numId w:val="28"/>
        </w:numPr>
        <w:rPr>
          <w:rFonts w:asciiTheme="minorHAnsi" w:hAnsiTheme="minorHAnsi" w:cstheme="minorHAnsi"/>
          <w:bCs/>
          <w:sz w:val="20"/>
          <w:szCs w:val="20"/>
        </w:rPr>
      </w:pPr>
      <w:r>
        <w:rPr>
          <w:rFonts w:asciiTheme="minorHAnsi" w:hAnsiTheme="minorHAnsi" w:cstheme="minorHAnsi"/>
          <w:bCs/>
          <w:sz w:val="20"/>
          <w:szCs w:val="20"/>
        </w:rPr>
        <w:t xml:space="preserve">Priority Give </w:t>
      </w:r>
      <w:r w:rsidR="00AB3347">
        <w:rPr>
          <w:rFonts w:asciiTheme="minorHAnsi" w:hAnsiTheme="minorHAnsi" w:cstheme="minorHAnsi"/>
          <w:bCs/>
          <w:sz w:val="20"/>
          <w:szCs w:val="20"/>
        </w:rPr>
        <w:t>W</w:t>
      </w:r>
      <w:r>
        <w:rPr>
          <w:rFonts w:asciiTheme="minorHAnsi" w:hAnsiTheme="minorHAnsi" w:cstheme="minorHAnsi"/>
          <w:bCs/>
          <w:sz w:val="20"/>
          <w:szCs w:val="20"/>
        </w:rPr>
        <w:t xml:space="preserve">ay Signage at Black Burn Bridge </w:t>
      </w:r>
      <w:r w:rsidR="00AB3347">
        <w:rPr>
          <w:rFonts w:asciiTheme="minorHAnsi" w:hAnsiTheme="minorHAnsi" w:cstheme="minorHAnsi"/>
          <w:bCs/>
          <w:sz w:val="20"/>
          <w:szCs w:val="20"/>
        </w:rPr>
        <w:t xml:space="preserve">on </w:t>
      </w:r>
      <w:r>
        <w:rPr>
          <w:rFonts w:asciiTheme="minorHAnsi" w:hAnsiTheme="minorHAnsi" w:cstheme="minorHAnsi"/>
          <w:bCs/>
          <w:sz w:val="20"/>
          <w:szCs w:val="20"/>
        </w:rPr>
        <w:t xml:space="preserve">B6344 between Pauperhaugh &amp; Cragside </w:t>
      </w:r>
    </w:p>
    <w:p w14:paraId="6EB00978" w14:textId="36A0DD7C" w:rsidR="00E415F0" w:rsidRPr="00E415F0" w:rsidRDefault="00E415F0" w:rsidP="003375A1">
      <w:pPr>
        <w:pStyle w:val="ListParagraph"/>
        <w:numPr>
          <w:ilvl w:val="2"/>
          <w:numId w:val="28"/>
        </w:numPr>
        <w:rPr>
          <w:rFonts w:asciiTheme="minorHAnsi" w:hAnsiTheme="minorHAnsi" w:cstheme="minorHAnsi"/>
          <w:bCs/>
          <w:sz w:val="20"/>
          <w:szCs w:val="20"/>
        </w:rPr>
      </w:pPr>
      <w:r>
        <w:rPr>
          <w:rFonts w:asciiTheme="minorHAnsi" w:hAnsiTheme="minorHAnsi" w:cstheme="minorHAnsi"/>
          <w:bCs/>
          <w:sz w:val="20"/>
          <w:szCs w:val="20"/>
        </w:rPr>
        <w:lastRenderedPageBreak/>
        <w:t xml:space="preserve">Flashing Slow signs at either end of Embleton Terrace </w:t>
      </w:r>
      <w:r w:rsidRPr="00E415F0">
        <w:rPr>
          <w:rFonts w:asciiTheme="minorHAnsi" w:hAnsiTheme="minorHAnsi" w:cstheme="minorHAnsi"/>
          <w:bCs/>
          <w:sz w:val="20"/>
          <w:szCs w:val="20"/>
        </w:rPr>
        <w:t>NE65 8JJ</w:t>
      </w:r>
    </w:p>
    <w:p w14:paraId="114A1251" w14:textId="7F28FDD2" w:rsidR="003F7BA4" w:rsidRPr="00842919" w:rsidRDefault="00E415F0" w:rsidP="00E415F0">
      <w:pPr>
        <w:ind w:left="993"/>
        <w:rPr>
          <w:rFonts w:asciiTheme="minorHAnsi" w:hAnsiTheme="minorHAnsi" w:cstheme="minorHAnsi"/>
          <w:b/>
          <w:bCs/>
          <w:sz w:val="20"/>
          <w:szCs w:val="20"/>
        </w:rPr>
      </w:pPr>
      <w:r>
        <w:rPr>
          <w:rFonts w:asciiTheme="minorHAnsi" w:hAnsiTheme="minorHAnsi" w:cstheme="minorHAnsi"/>
          <w:bCs/>
          <w:i/>
          <w:sz w:val="20"/>
          <w:szCs w:val="20"/>
        </w:rPr>
        <w:t xml:space="preserve"> </w:t>
      </w:r>
      <w:r w:rsidR="00842919">
        <w:rPr>
          <w:rFonts w:asciiTheme="minorHAnsi" w:hAnsiTheme="minorHAnsi" w:cstheme="minorHAnsi"/>
          <w:bCs/>
          <w:sz w:val="20"/>
          <w:szCs w:val="20"/>
        </w:rPr>
        <w:t xml:space="preserve">Clerk to obtain Transport Priorities Criteria </w:t>
      </w:r>
      <w:proofErr w:type="gramStart"/>
      <w:r w:rsidR="00AB3347">
        <w:rPr>
          <w:rFonts w:asciiTheme="minorHAnsi" w:hAnsiTheme="minorHAnsi" w:cstheme="minorHAnsi"/>
          <w:bCs/>
          <w:sz w:val="20"/>
          <w:szCs w:val="20"/>
        </w:rPr>
        <w:t>in</w:t>
      </w:r>
      <w:r w:rsidR="00842919">
        <w:rPr>
          <w:rFonts w:asciiTheme="minorHAnsi" w:hAnsiTheme="minorHAnsi" w:cstheme="minorHAnsi"/>
          <w:bCs/>
          <w:sz w:val="20"/>
          <w:szCs w:val="20"/>
        </w:rPr>
        <w:t xml:space="preserve"> order to</w:t>
      </w:r>
      <w:proofErr w:type="gramEnd"/>
      <w:r w:rsidR="00842919">
        <w:rPr>
          <w:rFonts w:asciiTheme="minorHAnsi" w:hAnsiTheme="minorHAnsi" w:cstheme="minorHAnsi"/>
          <w:bCs/>
          <w:sz w:val="20"/>
          <w:szCs w:val="20"/>
        </w:rPr>
        <w:t xml:space="preserve"> enhance the B &amp;H priorities and</w:t>
      </w:r>
      <w:r>
        <w:rPr>
          <w:rFonts w:asciiTheme="minorHAnsi" w:hAnsiTheme="minorHAnsi" w:cstheme="minorHAnsi"/>
          <w:bCs/>
          <w:i/>
          <w:sz w:val="20"/>
          <w:szCs w:val="20"/>
        </w:rPr>
        <w:t xml:space="preserve"> </w:t>
      </w:r>
      <w:r w:rsidR="003F7BA4" w:rsidRPr="00842919">
        <w:rPr>
          <w:rFonts w:asciiTheme="minorHAnsi" w:hAnsiTheme="minorHAnsi" w:cstheme="minorHAnsi"/>
          <w:bCs/>
          <w:sz w:val="20"/>
          <w:szCs w:val="20"/>
        </w:rPr>
        <w:t>submit by 30</w:t>
      </w:r>
      <w:r w:rsidR="003F7BA4" w:rsidRPr="00842919">
        <w:rPr>
          <w:rFonts w:asciiTheme="minorHAnsi" w:hAnsiTheme="minorHAnsi" w:cstheme="minorHAnsi"/>
          <w:bCs/>
          <w:sz w:val="20"/>
          <w:szCs w:val="20"/>
          <w:vertAlign w:val="superscript"/>
        </w:rPr>
        <w:t>th</w:t>
      </w:r>
      <w:r w:rsidR="003F7BA4" w:rsidRPr="00842919">
        <w:rPr>
          <w:rFonts w:asciiTheme="minorHAnsi" w:hAnsiTheme="minorHAnsi" w:cstheme="minorHAnsi"/>
          <w:bCs/>
          <w:sz w:val="20"/>
          <w:szCs w:val="20"/>
        </w:rPr>
        <w:t xml:space="preserve"> September 2018</w:t>
      </w:r>
      <w:r w:rsidR="00842919">
        <w:rPr>
          <w:rFonts w:asciiTheme="minorHAnsi" w:hAnsiTheme="minorHAnsi" w:cstheme="minorHAnsi"/>
          <w:bCs/>
          <w:sz w:val="20"/>
          <w:szCs w:val="20"/>
        </w:rPr>
        <w:tab/>
      </w:r>
      <w:r w:rsidR="00842919">
        <w:rPr>
          <w:rFonts w:asciiTheme="minorHAnsi" w:hAnsiTheme="minorHAnsi" w:cstheme="minorHAnsi"/>
          <w:bCs/>
          <w:sz w:val="20"/>
          <w:szCs w:val="20"/>
        </w:rPr>
        <w:tab/>
      </w:r>
      <w:r w:rsidR="00842919">
        <w:rPr>
          <w:rFonts w:asciiTheme="minorHAnsi" w:hAnsiTheme="minorHAnsi" w:cstheme="minorHAnsi"/>
          <w:bCs/>
          <w:sz w:val="20"/>
          <w:szCs w:val="20"/>
        </w:rPr>
        <w:tab/>
      </w:r>
      <w:r w:rsidR="00842919">
        <w:rPr>
          <w:rFonts w:asciiTheme="minorHAnsi" w:hAnsiTheme="minorHAnsi" w:cstheme="minorHAnsi"/>
          <w:bCs/>
          <w:sz w:val="20"/>
          <w:szCs w:val="20"/>
        </w:rPr>
        <w:tab/>
      </w:r>
      <w:r w:rsidR="00842919">
        <w:rPr>
          <w:rFonts w:asciiTheme="minorHAnsi" w:hAnsiTheme="minorHAnsi" w:cstheme="minorHAnsi"/>
          <w:bCs/>
          <w:sz w:val="20"/>
          <w:szCs w:val="20"/>
        </w:rPr>
        <w:tab/>
      </w:r>
      <w:r w:rsidR="00842919">
        <w:rPr>
          <w:rFonts w:asciiTheme="minorHAnsi" w:hAnsiTheme="minorHAnsi" w:cstheme="minorHAnsi"/>
          <w:bCs/>
          <w:sz w:val="20"/>
          <w:szCs w:val="20"/>
        </w:rPr>
        <w:tab/>
      </w:r>
      <w:r w:rsidR="00842919">
        <w:rPr>
          <w:rFonts w:asciiTheme="minorHAnsi" w:hAnsiTheme="minorHAnsi" w:cstheme="minorHAnsi"/>
          <w:bCs/>
          <w:sz w:val="20"/>
          <w:szCs w:val="20"/>
        </w:rPr>
        <w:tab/>
      </w:r>
      <w:r w:rsidR="00842919">
        <w:rPr>
          <w:rFonts w:asciiTheme="minorHAnsi" w:hAnsiTheme="minorHAnsi" w:cstheme="minorHAnsi"/>
          <w:bCs/>
          <w:sz w:val="20"/>
          <w:szCs w:val="20"/>
        </w:rPr>
        <w:tab/>
      </w:r>
      <w:r w:rsidR="00842919">
        <w:rPr>
          <w:rFonts w:asciiTheme="minorHAnsi" w:hAnsiTheme="minorHAnsi" w:cstheme="minorHAnsi"/>
          <w:bCs/>
          <w:sz w:val="20"/>
          <w:szCs w:val="20"/>
        </w:rPr>
        <w:tab/>
        <w:t xml:space="preserve">           </w:t>
      </w:r>
      <w:bookmarkStart w:id="3" w:name="_Hlk524872693"/>
      <w:r w:rsidR="00AB3347">
        <w:rPr>
          <w:rFonts w:asciiTheme="minorHAnsi" w:hAnsiTheme="minorHAnsi" w:cstheme="minorHAnsi"/>
          <w:bCs/>
          <w:sz w:val="20"/>
          <w:szCs w:val="20"/>
        </w:rPr>
        <w:tab/>
      </w:r>
      <w:r w:rsidR="00AB3347">
        <w:rPr>
          <w:rFonts w:asciiTheme="minorHAnsi" w:hAnsiTheme="minorHAnsi" w:cstheme="minorHAnsi"/>
          <w:bCs/>
          <w:sz w:val="20"/>
          <w:szCs w:val="20"/>
        </w:rPr>
        <w:tab/>
        <w:t xml:space="preserve">           </w:t>
      </w:r>
      <w:r w:rsidR="00842919">
        <w:rPr>
          <w:rFonts w:asciiTheme="minorHAnsi" w:hAnsiTheme="minorHAnsi" w:cstheme="minorHAnsi"/>
          <w:b/>
          <w:bCs/>
          <w:sz w:val="20"/>
          <w:szCs w:val="20"/>
        </w:rPr>
        <w:t>Action: Clerk</w:t>
      </w:r>
      <w:bookmarkEnd w:id="3"/>
    </w:p>
    <w:p w14:paraId="61AD5835" w14:textId="1C7DEA99" w:rsidR="003F7BA4" w:rsidRPr="006A3ABF" w:rsidRDefault="003F7BA4" w:rsidP="003F7BA4">
      <w:pPr>
        <w:pStyle w:val="ListParagraph"/>
        <w:numPr>
          <w:ilvl w:val="0"/>
          <w:numId w:val="28"/>
        </w:numPr>
        <w:rPr>
          <w:rFonts w:asciiTheme="minorHAnsi" w:hAnsiTheme="minorHAnsi" w:cstheme="minorHAnsi"/>
          <w:b/>
          <w:bCs/>
          <w:sz w:val="20"/>
          <w:szCs w:val="20"/>
        </w:rPr>
      </w:pPr>
      <w:r w:rsidRPr="006A3ABF">
        <w:rPr>
          <w:rFonts w:asciiTheme="minorHAnsi" w:hAnsiTheme="minorHAnsi" w:cstheme="minorHAnsi"/>
          <w:b/>
          <w:bCs/>
          <w:sz w:val="20"/>
          <w:szCs w:val="20"/>
        </w:rPr>
        <w:t xml:space="preserve">Wingates </w:t>
      </w:r>
      <w:bookmarkStart w:id="4" w:name="_Hlk507409846"/>
      <w:r w:rsidRPr="006A3ABF">
        <w:rPr>
          <w:rFonts w:asciiTheme="minorHAnsi" w:hAnsiTheme="minorHAnsi" w:cstheme="minorHAnsi"/>
          <w:b/>
          <w:bCs/>
          <w:sz w:val="20"/>
          <w:szCs w:val="20"/>
        </w:rPr>
        <w:t>Wind Farm Community Fund</w:t>
      </w:r>
      <w:bookmarkEnd w:id="4"/>
      <w:r w:rsidR="00570995">
        <w:rPr>
          <w:rFonts w:asciiTheme="minorHAnsi" w:hAnsiTheme="minorHAnsi" w:cstheme="minorHAnsi"/>
          <w:b/>
          <w:bCs/>
          <w:sz w:val="20"/>
          <w:szCs w:val="20"/>
        </w:rPr>
        <w:t xml:space="preserve"> (WWFCF)</w:t>
      </w:r>
    </w:p>
    <w:p w14:paraId="521DDE97" w14:textId="58FAB1C3" w:rsidR="003F7BA4" w:rsidRPr="006A3ABF" w:rsidRDefault="003F7BA4" w:rsidP="003F7BA4">
      <w:pPr>
        <w:pStyle w:val="ListParagraph"/>
        <w:numPr>
          <w:ilvl w:val="1"/>
          <w:numId w:val="28"/>
        </w:numPr>
        <w:ind w:left="993" w:hanging="283"/>
        <w:rPr>
          <w:rFonts w:asciiTheme="minorHAnsi" w:hAnsiTheme="minorHAnsi" w:cstheme="minorHAnsi"/>
          <w:bCs/>
          <w:sz w:val="20"/>
          <w:szCs w:val="20"/>
        </w:rPr>
      </w:pPr>
      <w:r w:rsidRPr="00570995">
        <w:rPr>
          <w:rFonts w:asciiTheme="minorHAnsi" w:hAnsiTheme="minorHAnsi" w:cstheme="minorHAnsi"/>
          <w:b/>
          <w:bCs/>
          <w:sz w:val="20"/>
          <w:szCs w:val="20"/>
        </w:rPr>
        <w:t>FTP broadband project</w:t>
      </w:r>
      <w:r w:rsidRPr="006A3ABF">
        <w:rPr>
          <w:rFonts w:asciiTheme="minorHAnsi" w:hAnsiTheme="minorHAnsi" w:cstheme="minorHAnsi"/>
          <w:bCs/>
          <w:sz w:val="20"/>
          <w:szCs w:val="20"/>
        </w:rPr>
        <w:t xml:space="preserve">– </w:t>
      </w:r>
      <w:r w:rsidR="00842919">
        <w:rPr>
          <w:rFonts w:asciiTheme="minorHAnsi" w:hAnsiTheme="minorHAnsi" w:cstheme="minorHAnsi"/>
          <w:bCs/>
          <w:sz w:val="20"/>
          <w:szCs w:val="20"/>
        </w:rPr>
        <w:t xml:space="preserve">MF reported that the primary contractor should be </w:t>
      </w:r>
      <w:r w:rsidR="00FD2CCB">
        <w:rPr>
          <w:rFonts w:asciiTheme="minorHAnsi" w:hAnsiTheme="minorHAnsi" w:cstheme="minorHAnsi"/>
          <w:bCs/>
          <w:sz w:val="20"/>
          <w:szCs w:val="20"/>
        </w:rPr>
        <w:t>able</w:t>
      </w:r>
      <w:r w:rsidR="00842919">
        <w:rPr>
          <w:rFonts w:asciiTheme="minorHAnsi" w:hAnsiTheme="minorHAnsi" w:cstheme="minorHAnsi"/>
          <w:bCs/>
          <w:sz w:val="20"/>
          <w:szCs w:val="20"/>
        </w:rPr>
        <w:t xml:space="preserve"> to hand over the project to BT </w:t>
      </w:r>
      <w:r w:rsidR="00AB3347">
        <w:rPr>
          <w:rFonts w:asciiTheme="minorHAnsi" w:hAnsiTheme="minorHAnsi" w:cstheme="minorHAnsi"/>
          <w:bCs/>
          <w:sz w:val="20"/>
          <w:szCs w:val="20"/>
        </w:rPr>
        <w:t>at the end of September. They</w:t>
      </w:r>
      <w:r w:rsidR="00842919">
        <w:rPr>
          <w:rFonts w:asciiTheme="minorHAnsi" w:hAnsiTheme="minorHAnsi" w:cstheme="minorHAnsi"/>
          <w:bCs/>
          <w:sz w:val="20"/>
          <w:szCs w:val="20"/>
        </w:rPr>
        <w:t xml:space="preserve"> will then take up to two months to commission the system.</w:t>
      </w:r>
      <w:r w:rsidR="00570995">
        <w:rPr>
          <w:rFonts w:asciiTheme="minorHAnsi" w:hAnsiTheme="minorHAnsi" w:cstheme="minorHAnsi"/>
          <w:bCs/>
          <w:sz w:val="20"/>
          <w:szCs w:val="20"/>
        </w:rPr>
        <w:t xml:space="preserve"> MF to update Julia Plinston on broadband developments</w:t>
      </w:r>
      <w:r w:rsidR="00AB3347">
        <w:rPr>
          <w:rFonts w:asciiTheme="minorHAnsi" w:hAnsiTheme="minorHAnsi" w:cstheme="minorHAnsi"/>
          <w:bCs/>
          <w:sz w:val="20"/>
          <w:szCs w:val="20"/>
        </w:rPr>
        <w:t>.</w:t>
      </w:r>
      <w:r w:rsidR="00570995">
        <w:rPr>
          <w:rFonts w:asciiTheme="minorHAnsi" w:hAnsiTheme="minorHAnsi" w:cstheme="minorHAnsi"/>
          <w:bCs/>
          <w:sz w:val="20"/>
          <w:szCs w:val="20"/>
        </w:rPr>
        <w:tab/>
      </w:r>
      <w:r w:rsidR="00570995">
        <w:rPr>
          <w:rFonts w:asciiTheme="minorHAnsi" w:hAnsiTheme="minorHAnsi" w:cstheme="minorHAnsi"/>
          <w:bCs/>
          <w:sz w:val="20"/>
          <w:szCs w:val="20"/>
        </w:rPr>
        <w:tab/>
      </w:r>
      <w:r w:rsidR="00570995">
        <w:rPr>
          <w:rFonts w:asciiTheme="minorHAnsi" w:hAnsiTheme="minorHAnsi" w:cstheme="minorHAnsi"/>
          <w:bCs/>
          <w:sz w:val="20"/>
          <w:szCs w:val="20"/>
        </w:rPr>
        <w:tab/>
      </w:r>
      <w:r w:rsidR="00570995">
        <w:rPr>
          <w:rFonts w:asciiTheme="minorHAnsi" w:hAnsiTheme="minorHAnsi" w:cstheme="minorHAnsi"/>
          <w:bCs/>
          <w:sz w:val="20"/>
          <w:szCs w:val="20"/>
        </w:rPr>
        <w:tab/>
      </w:r>
      <w:r w:rsidR="00570995">
        <w:rPr>
          <w:rFonts w:asciiTheme="minorHAnsi" w:hAnsiTheme="minorHAnsi" w:cstheme="minorHAnsi"/>
          <w:bCs/>
          <w:sz w:val="20"/>
          <w:szCs w:val="20"/>
        </w:rPr>
        <w:tab/>
      </w:r>
      <w:r w:rsidR="00570995">
        <w:rPr>
          <w:rFonts w:asciiTheme="minorHAnsi" w:hAnsiTheme="minorHAnsi" w:cstheme="minorHAnsi"/>
          <w:bCs/>
          <w:sz w:val="20"/>
          <w:szCs w:val="20"/>
        </w:rPr>
        <w:tab/>
      </w:r>
      <w:r w:rsidR="00570995">
        <w:rPr>
          <w:rFonts w:asciiTheme="minorHAnsi" w:hAnsiTheme="minorHAnsi" w:cstheme="minorHAnsi"/>
          <w:bCs/>
          <w:sz w:val="20"/>
          <w:szCs w:val="20"/>
        </w:rPr>
        <w:tab/>
        <w:t xml:space="preserve">           </w:t>
      </w:r>
      <w:r w:rsidR="00AB3347">
        <w:rPr>
          <w:rFonts w:asciiTheme="minorHAnsi" w:hAnsiTheme="minorHAnsi" w:cstheme="minorHAnsi"/>
          <w:bCs/>
          <w:sz w:val="20"/>
          <w:szCs w:val="20"/>
        </w:rPr>
        <w:t xml:space="preserve">   </w:t>
      </w:r>
      <w:r w:rsidR="00570995" w:rsidRPr="00570995">
        <w:rPr>
          <w:rFonts w:asciiTheme="minorHAnsi" w:hAnsiTheme="minorHAnsi" w:cstheme="minorHAnsi"/>
          <w:b/>
          <w:bCs/>
          <w:sz w:val="20"/>
          <w:szCs w:val="20"/>
        </w:rPr>
        <w:t>Action: MF</w:t>
      </w:r>
      <w:r w:rsidR="00570995">
        <w:rPr>
          <w:rFonts w:asciiTheme="minorHAnsi" w:hAnsiTheme="minorHAnsi" w:cstheme="minorHAnsi"/>
          <w:bCs/>
          <w:sz w:val="20"/>
          <w:szCs w:val="20"/>
        </w:rPr>
        <w:t xml:space="preserve"> </w:t>
      </w:r>
    </w:p>
    <w:p w14:paraId="5EF131ED" w14:textId="3ABCAF71" w:rsidR="003F7BA4" w:rsidRPr="00570995" w:rsidRDefault="003F7BA4" w:rsidP="003F7BA4">
      <w:pPr>
        <w:pStyle w:val="ListParagraph"/>
        <w:numPr>
          <w:ilvl w:val="1"/>
          <w:numId w:val="28"/>
        </w:numPr>
        <w:ind w:left="993" w:hanging="283"/>
        <w:rPr>
          <w:rFonts w:asciiTheme="minorHAnsi" w:hAnsiTheme="minorHAnsi" w:cstheme="minorHAnsi"/>
          <w:bCs/>
          <w:sz w:val="20"/>
          <w:szCs w:val="20"/>
        </w:rPr>
      </w:pPr>
      <w:r w:rsidRPr="00570995">
        <w:rPr>
          <w:rFonts w:asciiTheme="minorHAnsi" w:hAnsiTheme="minorHAnsi" w:cstheme="minorHAnsi"/>
          <w:b/>
          <w:bCs/>
          <w:sz w:val="20"/>
          <w:szCs w:val="20"/>
        </w:rPr>
        <w:t>Application for a defibrillator at Embleton Terrace.</w:t>
      </w:r>
      <w:r>
        <w:rPr>
          <w:rFonts w:asciiTheme="minorHAnsi" w:hAnsiTheme="minorHAnsi" w:cstheme="minorHAnsi"/>
          <w:bCs/>
          <w:sz w:val="20"/>
          <w:szCs w:val="20"/>
        </w:rPr>
        <w:t xml:space="preserve"> </w:t>
      </w:r>
      <w:r w:rsidR="00842919">
        <w:rPr>
          <w:rFonts w:asciiTheme="minorHAnsi" w:hAnsiTheme="minorHAnsi" w:cstheme="minorHAnsi"/>
          <w:bCs/>
          <w:sz w:val="20"/>
          <w:szCs w:val="20"/>
        </w:rPr>
        <w:t xml:space="preserve">All in agreement that they would support an application. Clerk to email Carol Ashworth to ask if she is willing to champion </w:t>
      </w:r>
      <w:r w:rsidR="00FD2CCB">
        <w:rPr>
          <w:rFonts w:asciiTheme="minorHAnsi" w:hAnsiTheme="minorHAnsi" w:cstheme="minorHAnsi"/>
          <w:bCs/>
          <w:sz w:val="20"/>
          <w:szCs w:val="20"/>
        </w:rPr>
        <w:t>and organise an application</w:t>
      </w:r>
      <w:r w:rsidR="00AB3347">
        <w:rPr>
          <w:rFonts w:asciiTheme="minorHAnsi" w:hAnsiTheme="minorHAnsi" w:cstheme="minorHAnsi"/>
          <w:bCs/>
          <w:sz w:val="20"/>
          <w:szCs w:val="20"/>
        </w:rPr>
        <w:t>,</w:t>
      </w:r>
      <w:r w:rsidR="00FD2CCB">
        <w:rPr>
          <w:rFonts w:asciiTheme="minorHAnsi" w:hAnsiTheme="minorHAnsi" w:cstheme="minorHAnsi"/>
          <w:bCs/>
          <w:sz w:val="20"/>
          <w:szCs w:val="20"/>
        </w:rPr>
        <w:t xml:space="preserve"> to be submitted at the next meeting.</w:t>
      </w:r>
      <w:r w:rsidR="00FD2CCB">
        <w:rPr>
          <w:rFonts w:asciiTheme="minorHAnsi" w:hAnsiTheme="minorHAnsi" w:cstheme="minorHAnsi"/>
          <w:bCs/>
          <w:sz w:val="20"/>
          <w:szCs w:val="20"/>
        </w:rPr>
        <w:tab/>
      </w:r>
      <w:r w:rsidR="00FD2CCB">
        <w:rPr>
          <w:rFonts w:asciiTheme="minorHAnsi" w:hAnsiTheme="minorHAnsi" w:cstheme="minorHAnsi"/>
          <w:bCs/>
          <w:sz w:val="20"/>
          <w:szCs w:val="20"/>
        </w:rPr>
        <w:tab/>
      </w:r>
      <w:r w:rsidR="00FD2CCB">
        <w:rPr>
          <w:rFonts w:asciiTheme="minorHAnsi" w:hAnsiTheme="minorHAnsi" w:cstheme="minorHAnsi"/>
          <w:bCs/>
          <w:sz w:val="20"/>
          <w:szCs w:val="20"/>
        </w:rPr>
        <w:tab/>
      </w:r>
      <w:r w:rsidR="00FD2CCB">
        <w:rPr>
          <w:rFonts w:asciiTheme="minorHAnsi" w:hAnsiTheme="minorHAnsi" w:cstheme="minorHAnsi"/>
          <w:bCs/>
          <w:sz w:val="20"/>
          <w:szCs w:val="20"/>
        </w:rPr>
        <w:tab/>
      </w:r>
      <w:r w:rsidR="00FD2CCB">
        <w:rPr>
          <w:rFonts w:asciiTheme="minorHAnsi" w:hAnsiTheme="minorHAnsi" w:cstheme="minorHAnsi"/>
          <w:bCs/>
          <w:sz w:val="20"/>
          <w:szCs w:val="20"/>
        </w:rPr>
        <w:tab/>
      </w:r>
      <w:r w:rsidR="00FD2CCB">
        <w:rPr>
          <w:rFonts w:asciiTheme="minorHAnsi" w:hAnsiTheme="minorHAnsi" w:cstheme="minorHAnsi"/>
          <w:bCs/>
          <w:sz w:val="20"/>
          <w:szCs w:val="20"/>
        </w:rPr>
        <w:tab/>
      </w:r>
      <w:r w:rsidR="00FD2CCB">
        <w:rPr>
          <w:rFonts w:asciiTheme="minorHAnsi" w:hAnsiTheme="minorHAnsi" w:cstheme="minorHAnsi"/>
          <w:bCs/>
          <w:sz w:val="20"/>
          <w:szCs w:val="20"/>
        </w:rPr>
        <w:tab/>
      </w:r>
      <w:r w:rsidR="00FD2CCB">
        <w:rPr>
          <w:rFonts w:asciiTheme="minorHAnsi" w:hAnsiTheme="minorHAnsi" w:cstheme="minorHAnsi"/>
          <w:bCs/>
          <w:sz w:val="20"/>
          <w:szCs w:val="20"/>
        </w:rPr>
        <w:tab/>
      </w:r>
      <w:r w:rsidR="00FD2CCB">
        <w:rPr>
          <w:rFonts w:asciiTheme="minorHAnsi" w:hAnsiTheme="minorHAnsi" w:cstheme="minorHAnsi"/>
          <w:bCs/>
          <w:sz w:val="20"/>
          <w:szCs w:val="20"/>
        </w:rPr>
        <w:tab/>
        <w:t xml:space="preserve">           </w:t>
      </w:r>
      <w:r w:rsidR="00FD2CCB" w:rsidRPr="00FD2CCB">
        <w:rPr>
          <w:rFonts w:asciiTheme="minorHAnsi" w:hAnsiTheme="minorHAnsi" w:cstheme="minorHAnsi"/>
          <w:b/>
          <w:bCs/>
          <w:sz w:val="20"/>
          <w:szCs w:val="20"/>
        </w:rPr>
        <w:t>Action: Clerk</w:t>
      </w:r>
    </w:p>
    <w:p w14:paraId="10951232" w14:textId="00C17FAD" w:rsidR="00570995" w:rsidRPr="00570995" w:rsidRDefault="00570995" w:rsidP="003F7BA4">
      <w:pPr>
        <w:pStyle w:val="ListParagraph"/>
        <w:numPr>
          <w:ilvl w:val="1"/>
          <w:numId w:val="28"/>
        </w:numPr>
        <w:ind w:left="993" w:hanging="283"/>
        <w:rPr>
          <w:rFonts w:asciiTheme="minorHAnsi" w:hAnsiTheme="minorHAnsi" w:cstheme="minorHAnsi"/>
          <w:b/>
          <w:bCs/>
          <w:sz w:val="20"/>
          <w:szCs w:val="20"/>
        </w:rPr>
      </w:pPr>
      <w:r w:rsidRPr="00570995">
        <w:rPr>
          <w:rFonts w:asciiTheme="minorHAnsi" w:hAnsiTheme="minorHAnsi" w:cstheme="minorHAnsi"/>
          <w:b/>
          <w:bCs/>
          <w:sz w:val="20"/>
          <w:szCs w:val="20"/>
        </w:rPr>
        <w:t>Purchase of Playing Field</w:t>
      </w:r>
      <w:r>
        <w:rPr>
          <w:rFonts w:asciiTheme="minorHAnsi" w:hAnsiTheme="minorHAnsi" w:cstheme="minorHAnsi"/>
          <w:b/>
          <w:bCs/>
          <w:sz w:val="20"/>
          <w:szCs w:val="20"/>
        </w:rPr>
        <w:t xml:space="preserve">. </w:t>
      </w:r>
      <w:r>
        <w:rPr>
          <w:rFonts w:asciiTheme="minorHAnsi" w:hAnsiTheme="minorHAnsi" w:cstheme="minorHAnsi"/>
          <w:bCs/>
          <w:sz w:val="20"/>
          <w:szCs w:val="20"/>
        </w:rPr>
        <w:t>It was suggested that the WWFCF could fund the purchase</w:t>
      </w:r>
      <w:r w:rsidR="00AB3347">
        <w:rPr>
          <w:rFonts w:asciiTheme="minorHAnsi" w:hAnsiTheme="minorHAnsi" w:cstheme="minorHAnsi"/>
          <w:bCs/>
          <w:sz w:val="20"/>
          <w:szCs w:val="20"/>
        </w:rPr>
        <w:t xml:space="preserve"> of</w:t>
      </w:r>
      <w:r>
        <w:rPr>
          <w:rFonts w:asciiTheme="minorHAnsi" w:hAnsiTheme="minorHAnsi" w:cstheme="minorHAnsi"/>
          <w:bCs/>
          <w:sz w:val="20"/>
          <w:szCs w:val="20"/>
        </w:rPr>
        <w:t xml:space="preserve"> the playing field which could prove advantageous for </w:t>
      </w:r>
      <w:r w:rsidR="00AB3347">
        <w:rPr>
          <w:rFonts w:asciiTheme="minorHAnsi" w:hAnsiTheme="minorHAnsi" w:cstheme="minorHAnsi"/>
          <w:bCs/>
          <w:sz w:val="20"/>
          <w:szCs w:val="20"/>
        </w:rPr>
        <w:t>both</w:t>
      </w:r>
      <w:r>
        <w:rPr>
          <w:rFonts w:asciiTheme="minorHAnsi" w:hAnsiTheme="minorHAnsi" w:cstheme="minorHAnsi"/>
          <w:bCs/>
          <w:sz w:val="20"/>
          <w:szCs w:val="20"/>
        </w:rPr>
        <w:t xml:space="preserve"> parish and residents. JS agreed to champion this development and produce a position paper at the next meeting</w:t>
      </w:r>
      <w:r w:rsidR="00AB3347">
        <w:rPr>
          <w:rFonts w:asciiTheme="minorHAnsi" w:hAnsiTheme="minorHAnsi" w:cstheme="minorHAnsi"/>
          <w:bCs/>
          <w:sz w:val="20"/>
          <w:szCs w:val="20"/>
        </w:rPr>
        <w:t>.</w:t>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
          <w:bCs/>
          <w:sz w:val="20"/>
          <w:szCs w:val="20"/>
        </w:rPr>
        <w:t>Action: JS</w:t>
      </w:r>
    </w:p>
    <w:p w14:paraId="66154097" w14:textId="629A3279" w:rsidR="003F7BA4" w:rsidRPr="0092482F" w:rsidRDefault="003F7BA4" w:rsidP="003F7BA4">
      <w:pPr>
        <w:pStyle w:val="ListParagraph"/>
        <w:numPr>
          <w:ilvl w:val="0"/>
          <w:numId w:val="28"/>
        </w:numPr>
        <w:rPr>
          <w:rFonts w:asciiTheme="minorHAnsi" w:hAnsiTheme="minorHAnsi" w:cstheme="minorHAnsi"/>
          <w:bCs/>
          <w:sz w:val="20"/>
          <w:szCs w:val="20"/>
        </w:rPr>
      </w:pPr>
      <w:r w:rsidRPr="0092482F">
        <w:rPr>
          <w:rFonts w:asciiTheme="minorHAnsi" w:hAnsiTheme="minorHAnsi" w:cstheme="minorHAnsi"/>
          <w:b/>
          <w:bCs/>
          <w:sz w:val="20"/>
          <w:szCs w:val="20"/>
        </w:rPr>
        <w:t>Coquetdale Cluster Meeting</w:t>
      </w:r>
      <w:r w:rsidRPr="006A3ABF">
        <w:rPr>
          <w:rFonts w:asciiTheme="minorHAnsi" w:hAnsiTheme="minorHAnsi" w:cstheme="minorHAnsi"/>
          <w:bCs/>
          <w:sz w:val="20"/>
          <w:szCs w:val="20"/>
        </w:rPr>
        <w:t xml:space="preserve"> </w:t>
      </w:r>
      <w:r w:rsidR="0098596F">
        <w:rPr>
          <w:rFonts w:asciiTheme="minorHAnsi" w:hAnsiTheme="minorHAnsi" w:cstheme="minorHAnsi"/>
          <w:bCs/>
          <w:i/>
          <w:sz w:val="20"/>
          <w:szCs w:val="20"/>
        </w:rPr>
        <w:t>–</w:t>
      </w:r>
      <w:r w:rsidRPr="00D53427">
        <w:rPr>
          <w:rFonts w:asciiTheme="minorHAnsi" w:hAnsiTheme="minorHAnsi" w:cstheme="minorHAnsi"/>
          <w:bCs/>
          <w:i/>
          <w:sz w:val="20"/>
          <w:szCs w:val="20"/>
        </w:rPr>
        <w:t xml:space="preserve"> </w:t>
      </w:r>
      <w:r w:rsidR="00AB3347">
        <w:rPr>
          <w:rFonts w:asciiTheme="minorHAnsi" w:hAnsiTheme="minorHAnsi" w:cstheme="minorHAnsi"/>
          <w:bCs/>
          <w:sz w:val="20"/>
          <w:szCs w:val="20"/>
        </w:rPr>
        <w:t>Report deferred</w:t>
      </w:r>
      <w:r w:rsidR="0098596F">
        <w:rPr>
          <w:rFonts w:asciiTheme="minorHAnsi" w:hAnsiTheme="minorHAnsi" w:cstheme="minorHAnsi"/>
          <w:bCs/>
          <w:sz w:val="20"/>
          <w:szCs w:val="20"/>
        </w:rPr>
        <w:t xml:space="preserve"> until next meeting</w:t>
      </w:r>
    </w:p>
    <w:p w14:paraId="585BC57C" w14:textId="77777777" w:rsidR="003F7BA4" w:rsidRDefault="003F7BA4" w:rsidP="003F7BA4">
      <w:pPr>
        <w:pStyle w:val="ListParagraph"/>
        <w:numPr>
          <w:ilvl w:val="0"/>
          <w:numId w:val="28"/>
        </w:numPr>
        <w:rPr>
          <w:rFonts w:asciiTheme="minorHAnsi" w:hAnsiTheme="minorHAnsi" w:cstheme="minorHAnsi"/>
          <w:b/>
          <w:bCs/>
          <w:sz w:val="20"/>
          <w:szCs w:val="20"/>
        </w:rPr>
      </w:pPr>
      <w:r w:rsidRPr="0092482F">
        <w:rPr>
          <w:rFonts w:asciiTheme="minorHAnsi" w:hAnsiTheme="minorHAnsi" w:cstheme="minorHAnsi"/>
          <w:b/>
          <w:bCs/>
          <w:sz w:val="20"/>
          <w:szCs w:val="20"/>
        </w:rPr>
        <w:t>Joint Burial Committee Reports</w:t>
      </w:r>
    </w:p>
    <w:p w14:paraId="53B3FDB6" w14:textId="495B9733" w:rsidR="003F7BA4" w:rsidRPr="00753891" w:rsidRDefault="003F7BA4" w:rsidP="003F7BA4">
      <w:pPr>
        <w:pStyle w:val="ListParagraph"/>
        <w:numPr>
          <w:ilvl w:val="1"/>
          <w:numId w:val="28"/>
        </w:numPr>
        <w:ind w:left="993" w:hanging="284"/>
        <w:rPr>
          <w:rFonts w:asciiTheme="minorHAnsi" w:hAnsiTheme="minorHAnsi" w:cstheme="minorHAnsi"/>
          <w:bCs/>
          <w:sz w:val="20"/>
          <w:szCs w:val="20"/>
        </w:rPr>
      </w:pPr>
      <w:r w:rsidRPr="00753891">
        <w:rPr>
          <w:rFonts w:asciiTheme="minorHAnsi" w:hAnsiTheme="minorHAnsi" w:cstheme="minorHAnsi"/>
          <w:bCs/>
          <w:sz w:val="20"/>
          <w:szCs w:val="20"/>
        </w:rPr>
        <w:t>Longframlington</w:t>
      </w:r>
      <w:r>
        <w:rPr>
          <w:rFonts w:asciiTheme="minorHAnsi" w:hAnsiTheme="minorHAnsi" w:cstheme="minorHAnsi"/>
          <w:bCs/>
          <w:sz w:val="20"/>
          <w:szCs w:val="20"/>
        </w:rPr>
        <w:t xml:space="preserve"> &amp; Brinkburn JBC. </w:t>
      </w:r>
      <w:r w:rsidRPr="0098596F">
        <w:rPr>
          <w:rFonts w:asciiTheme="minorHAnsi" w:hAnsiTheme="minorHAnsi" w:cstheme="minorHAnsi"/>
          <w:bCs/>
          <w:sz w:val="20"/>
          <w:szCs w:val="20"/>
        </w:rPr>
        <w:t>At its meeting of 4</w:t>
      </w:r>
      <w:r w:rsidRPr="0098596F">
        <w:rPr>
          <w:rFonts w:asciiTheme="minorHAnsi" w:hAnsiTheme="minorHAnsi" w:cstheme="minorHAnsi"/>
          <w:bCs/>
          <w:sz w:val="20"/>
          <w:szCs w:val="20"/>
          <w:vertAlign w:val="superscript"/>
        </w:rPr>
        <w:t>th</w:t>
      </w:r>
      <w:r w:rsidRPr="0098596F">
        <w:rPr>
          <w:rFonts w:asciiTheme="minorHAnsi" w:hAnsiTheme="minorHAnsi" w:cstheme="minorHAnsi"/>
          <w:bCs/>
          <w:sz w:val="20"/>
          <w:szCs w:val="20"/>
        </w:rPr>
        <w:t xml:space="preserve"> July 2018, the JBC asked the Clerk, that due to the very important impending issues regarding the extension of the cemetery, to request that the B&amp;H PC appoint a representative at its earliest convenience. The JBC is moving forward with getting the site accurately measured, gaining quotes for levelling the land, engaging a solicitor to carry out the transfer of land ownership issues</w:t>
      </w:r>
      <w:r w:rsidR="00AB3347">
        <w:rPr>
          <w:rFonts w:asciiTheme="minorHAnsi" w:hAnsiTheme="minorHAnsi" w:cstheme="minorHAnsi"/>
          <w:bCs/>
          <w:sz w:val="20"/>
          <w:szCs w:val="20"/>
        </w:rPr>
        <w:t>,</w:t>
      </w:r>
      <w:r w:rsidRPr="0098596F">
        <w:rPr>
          <w:rFonts w:asciiTheme="minorHAnsi" w:hAnsiTheme="minorHAnsi" w:cstheme="minorHAnsi"/>
          <w:bCs/>
          <w:sz w:val="20"/>
          <w:szCs w:val="20"/>
        </w:rPr>
        <w:t xml:space="preserve"> consecration of the extension and negotiating further land for a cemetery car park.</w:t>
      </w:r>
      <w:r w:rsidR="0098596F">
        <w:rPr>
          <w:rFonts w:asciiTheme="minorHAnsi" w:hAnsiTheme="minorHAnsi" w:cstheme="minorHAnsi"/>
          <w:bCs/>
          <w:sz w:val="20"/>
          <w:szCs w:val="20"/>
        </w:rPr>
        <w:t xml:space="preserve"> MF agreed to be the Brinkburn representative. Clerk to forward details to the Chairman of the JBC.</w:t>
      </w:r>
      <w:r w:rsidR="00AB3347">
        <w:rPr>
          <w:rFonts w:asciiTheme="minorHAnsi" w:hAnsiTheme="minorHAnsi" w:cstheme="minorHAnsi"/>
          <w:bCs/>
          <w:sz w:val="20"/>
          <w:szCs w:val="20"/>
        </w:rPr>
        <w:tab/>
      </w:r>
      <w:r w:rsidR="00AB3347">
        <w:rPr>
          <w:rFonts w:asciiTheme="minorHAnsi" w:hAnsiTheme="minorHAnsi" w:cstheme="minorHAnsi"/>
          <w:bCs/>
          <w:sz w:val="20"/>
          <w:szCs w:val="20"/>
        </w:rPr>
        <w:tab/>
        <w:t xml:space="preserve">           </w:t>
      </w:r>
      <w:r w:rsidR="00AB3347">
        <w:rPr>
          <w:rFonts w:asciiTheme="minorHAnsi" w:hAnsiTheme="minorHAnsi" w:cstheme="minorHAnsi"/>
          <w:b/>
          <w:bCs/>
          <w:sz w:val="20"/>
          <w:szCs w:val="20"/>
        </w:rPr>
        <w:t>Action: Clerk</w:t>
      </w:r>
    </w:p>
    <w:p w14:paraId="3B191CE3" w14:textId="73BD0D3D" w:rsidR="003F7BA4" w:rsidRPr="0098596F" w:rsidRDefault="003F7BA4" w:rsidP="003F7BA4">
      <w:pPr>
        <w:pStyle w:val="ListParagraph"/>
        <w:numPr>
          <w:ilvl w:val="1"/>
          <w:numId w:val="28"/>
        </w:numPr>
        <w:ind w:left="993" w:hanging="284"/>
        <w:rPr>
          <w:rFonts w:asciiTheme="minorHAnsi" w:hAnsiTheme="minorHAnsi" w:cstheme="minorHAnsi"/>
          <w:bCs/>
          <w:sz w:val="20"/>
          <w:szCs w:val="20"/>
        </w:rPr>
      </w:pPr>
      <w:r w:rsidRPr="00753891">
        <w:rPr>
          <w:rFonts w:asciiTheme="minorHAnsi" w:hAnsiTheme="minorHAnsi" w:cstheme="minorHAnsi"/>
          <w:bCs/>
          <w:sz w:val="20"/>
          <w:szCs w:val="20"/>
        </w:rPr>
        <w:t>Rothbury</w:t>
      </w:r>
      <w:r>
        <w:rPr>
          <w:rFonts w:asciiTheme="minorHAnsi" w:hAnsiTheme="minorHAnsi" w:cstheme="minorHAnsi"/>
          <w:bCs/>
          <w:sz w:val="20"/>
          <w:szCs w:val="20"/>
        </w:rPr>
        <w:t xml:space="preserve"> &amp; Hesleyhurst JBC. </w:t>
      </w:r>
      <w:r w:rsidRPr="0098596F">
        <w:rPr>
          <w:rFonts w:asciiTheme="minorHAnsi" w:hAnsiTheme="minorHAnsi" w:cstheme="minorHAnsi"/>
          <w:bCs/>
          <w:sz w:val="20"/>
          <w:szCs w:val="20"/>
        </w:rPr>
        <w:t xml:space="preserve">VM </w:t>
      </w:r>
      <w:r w:rsidR="0098596F" w:rsidRPr="0098596F">
        <w:rPr>
          <w:rFonts w:asciiTheme="minorHAnsi" w:hAnsiTheme="minorHAnsi" w:cstheme="minorHAnsi"/>
          <w:bCs/>
          <w:sz w:val="20"/>
          <w:szCs w:val="20"/>
        </w:rPr>
        <w:t xml:space="preserve">submitted a written </w:t>
      </w:r>
      <w:r w:rsidRPr="0098596F">
        <w:rPr>
          <w:rFonts w:asciiTheme="minorHAnsi" w:hAnsiTheme="minorHAnsi" w:cstheme="minorHAnsi"/>
          <w:bCs/>
          <w:sz w:val="20"/>
          <w:szCs w:val="20"/>
        </w:rPr>
        <w:t>report</w:t>
      </w:r>
      <w:r w:rsidR="0098596F" w:rsidRPr="0098596F">
        <w:rPr>
          <w:rFonts w:asciiTheme="minorHAnsi" w:hAnsiTheme="minorHAnsi" w:cstheme="minorHAnsi"/>
          <w:bCs/>
          <w:sz w:val="20"/>
          <w:szCs w:val="20"/>
        </w:rPr>
        <w:t>: T</w:t>
      </w:r>
      <w:r w:rsidRPr="0098596F">
        <w:rPr>
          <w:rFonts w:asciiTheme="minorHAnsi" w:hAnsiTheme="minorHAnsi" w:cstheme="minorHAnsi"/>
          <w:bCs/>
          <w:sz w:val="20"/>
          <w:szCs w:val="20"/>
        </w:rPr>
        <w:t>he following have been elected Chair - Mrs Dawson, Vice-Chair -J Sutton. Electrical work, plastering, decorating and carpeting on the cemetery lodge is complete and to be advertised through an estate agency sometime in September. Date of next meeting 18</w:t>
      </w:r>
      <w:r w:rsidRPr="0098596F">
        <w:rPr>
          <w:rFonts w:asciiTheme="minorHAnsi" w:hAnsiTheme="minorHAnsi" w:cstheme="minorHAnsi"/>
          <w:bCs/>
          <w:sz w:val="20"/>
          <w:szCs w:val="20"/>
          <w:vertAlign w:val="superscript"/>
        </w:rPr>
        <w:t>th</w:t>
      </w:r>
      <w:r w:rsidRPr="0098596F">
        <w:rPr>
          <w:rFonts w:asciiTheme="minorHAnsi" w:hAnsiTheme="minorHAnsi" w:cstheme="minorHAnsi"/>
          <w:bCs/>
          <w:sz w:val="20"/>
          <w:szCs w:val="20"/>
        </w:rPr>
        <w:t xml:space="preserve"> September.</w:t>
      </w:r>
    </w:p>
    <w:p w14:paraId="4D760E46" w14:textId="36B1C430" w:rsidR="003F7BA4" w:rsidRPr="00C862D6" w:rsidRDefault="003F7BA4" w:rsidP="003F7BA4">
      <w:pPr>
        <w:pStyle w:val="ListParagraph"/>
        <w:numPr>
          <w:ilvl w:val="0"/>
          <w:numId w:val="28"/>
        </w:numPr>
        <w:rPr>
          <w:rFonts w:asciiTheme="minorHAnsi" w:hAnsiTheme="minorHAnsi" w:cstheme="minorHAnsi"/>
          <w:b/>
          <w:bCs/>
          <w:sz w:val="20"/>
          <w:szCs w:val="20"/>
        </w:rPr>
      </w:pPr>
      <w:r w:rsidRPr="00205354">
        <w:rPr>
          <w:rFonts w:asciiTheme="minorHAnsi" w:hAnsiTheme="minorHAnsi" w:cstheme="minorHAnsi"/>
          <w:b/>
          <w:bCs/>
          <w:sz w:val="20"/>
          <w:szCs w:val="20"/>
        </w:rPr>
        <w:t>General Data Protection Regulations (GDPR) Audit</w:t>
      </w:r>
      <w:r>
        <w:rPr>
          <w:rFonts w:asciiTheme="minorHAnsi" w:hAnsiTheme="minorHAnsi" w:cstheme="minorHAnsi"/>
          <w:b/>
          <w:bCs/>
          <w:sz w:val="20"/>
          <w:szCs w:val="20"/>
        </w:rPr>
        <w:t xml:space="preserve">. </w:t>
      </w:r>
      <w:r w:rsidRPr="00C862D6">
        <w:rPr>
          <w:rFonts w:asciiTheme="minorHAnsi" w:hAnsiTheme="minorHAnsi" w:cstheme="minorHAnsi"/>
          <w:bCs/>
          <w:sz w:val="20"/>
          <w:szCs w:val="20"/>
        </w:rPr>
        <w:t xml:space="preserve">Clerk </w:t>
      </w:r>
      <w:r w:rsidR="0098596F" w:rsidRPr="00C862D6">
        <w:rPr>
          <w:rFonts w:asciiTheme="minorHAnsi" w:hAnsiTheme="minorHAnsi" w:cstheme="minorHAnsi"/>
          <w:bCs/>
          <w:sz w:val="20"/>
          <w:szCs w:val="20"/>
        </w:rPr>
        <w:t xml:space="preserve">has </w:t>
      </w:r>
      <w:r w:rsidR="00C862D6" w:rsidRPr="00C862D6">
        <w:rPr>
          <w:rFonts w:asciiTheme="minorHAnsi" w:hAnsiTheme="minorHAnsi" w:cstheme="minorHAnsi"/>
          <w:bCs/>
          <w:sz w:val="20"/>
          <w:szCs w:val="20"/>
        </w:rPr>
        <w:t>undertaken</w:t>
      </w:r>
      <w:r w:rsidR="00C862D6">
        <w:rPr>
          <w:rFonts w:asciiTheme="minorHAnsi" w:hAnsiTheme="minorHAnsi" w:cstheme="minorHAnsi"/>
          <w:bCs/>
          <w:sz w:val="20"/>
          <w:szCs w:val="20"/>
        </w:rPr>
        <w:t xml:space="preserve"> an</w:t>
      </w:r>
      <w:r w:rsidRPr="00C862D6">
        <w:rPr>
          <w:rFonts w:asciiTheme="minorHAnsi" w:hAnsiTheme="minorHAnsi" w:cstheme="minorHAnsi"/>
          <w:bCs/>
          <w:sz w:val="20"/>
          <w:szCs w:val="20"/>
        </w:rPr>
        <w:t xml:space="preserve"> audit of GDPR issues. </w:t>
      </w:r>
      <w:r w:rsidR="0098596F" w:rsidRPr="00C862D6">
        <w:rPr>
          <w:rFonts w:asciiTheme="minorHAnsi" w:hAnsiTheme="minorHAnsi" w:cstheme="minorHAnsi"/>
          <w:bCs/>
          <w:sz w:val="20"/>
          <w:szCs w:val="20"/>
        </w:rPr>
        <w:t xml:space="preserve">He is currently addressing actions for the Longframlington PC with respect to GDPR and will use this as a model for B &amp;H. Agreed to defer this issue until next meeting. Clerk to investigate </w:t>
      </w:r>
      <w:r w:rsidR="00C862D6" w:rsidRPr="00C862D6">
        <w:rPr>
          <w:rFonts w:asciiTheme="minorHAnsi" w:hAnsiTheme="minorHAnsi" w:cstheme="minorHAnsi"/>
          <w:bCs/>
          <w:sz w:val="20"/>
          <w:szCs w:val="20"/>
        </w:rPr>
        <w:t xml:space="preserve">how </w:t>
      </w:r>
      <w:r w:rsidR="0098596F" w:rsidRPr="00C862D6">
        <w:rPr>
          <w:rFonts w:asciiTheme="minorHAnsi" w:hAnsiTheme="minorHAnsi" w:cstheme="minorHAnsi"/>
          <w:bCs/>
          <w:sz w:val="20"/>
          <w:szCs w:val="20"/>
        </w:rPr>
        <w:t>moving B &amp; H data onto</w:t>
      </w:r>
      <w:r w:rsidR="00C862D6" w:rsidRPr="00C862D6">
        <w:rPr>
          <w:rFonts w:asciiTheme="minorHAnsi" w:hAnsiTheme="minorHAnsi" w:cstheme="minorHAnsi"/>
          <w:bCs/>
          <w:sz w:val="20"/>
          <w:szCs w:val="20"/>
        </w:rPr>
        <w:t xml:space="preserve"> a cloud service could assist in managing our GDPR responsibilities</w:t>
      </w:r>
      <w:r w:rsidR="00DD622A">
        <w:rPr>
          <w:rFonts w:asciiTheme="minorHAnsi" w:hAnsiTheme="minorHAnsi" w:cstheme="minorHAnsi"/>
          <w:bCs/>
          <w:sz w:val="20"/>
          <w:szCs w:val="20"/>
        </w:rPr>
        <w:t>.</w:t>
      </w:r>
      <w:r w:rsidR="00C862D6" w:rsidRPr="00C862D6">
        <w:rPr>
          <w:rFonts w:asciiTheme="minorHAnsi" w:hAnsiTheme="minorHAnsi" w:cstheme="minorHAnsi"/>
          <w:bCs/>
          <w:sz w:val="20"/>
          <w:szCs w:val="20"/>
        </w:rPr>
        <w:tab/>
      </w:r>
      <w:r w:rsidR="00C862D6" w:rsidRPr="00C862D6">
        <w:rPr>
          <w:rFonts w:asciiTheme="minorHAnsi" w:hAnsiTheme="minorHAnsi" w:cstheme="minorHAnsi"/>
          <w:bCs/>
          <w:sz w:val="20"/>
          <w:szCs w:val="20"/>
        </w:rPr>
        <w:tab/>
      </w:r>
      <w:r w:rsidR="00C862D6" w:rsidRPr="00C862D6">
        <w:rPr>
          <w:rFonts w:asciiTheme="minorHAnsi" w:hAnsiTheme="minorHAnsi" w:cstheme="minorHAnsi"/>
          <w:bCs/>
          <w:sz w:val="20"/>
          <w:szCs w:val="20"/>
        </w:rPr>
        <w:tab/>
      </w:r>
      <w:r w:rsidR="00C862D6" w:rsidRPr="00C862D6">
        <w:rPr>
          <w:rFonts w:asciiTheme="minorHAnsi" w:hAnsiTheme="minorHAnsi" w:cstheme="minorHAnsi"/>
          <w:bCs/>
          <w:sz w:val="20"/>
          <w:szCs w:val="20"/>
        </w:rPr>
        <w:tab/>
      </w:r>
      <w:r w:rsidR="00C862D6" w:rsidRPr="00C862D6">
        <w:rPr>
          <w:rFonts w:asciiTheme="minorHAnsi" w:hAnsiTheme="minorHAnsi" w:cstheme="minorHAnsi"/>
          <w:bCs/>
          <w:sz w:val="20"/>
          <w:szCs w:val="20"/>
        </w:rPr>
        <w:tab/>
      </w:r>
      <w:r w:rsidR="00C862D6" w:rsidRPr="00C862D6">
        <w:rPr>
          <w:rFonts w:asciiTheme="minorHAnsi" w:hAnsiTheme="minorHAnsi" w:cstheme="minorHAnsi"/>
          <w:bCs/>
          <w:sz w:val="20"/>
          <w:szCs w:val="20"/>
        </w:rPr>
        <w:tab/>
      </w:r>
      <w:r w:rsidR="00C862D6" w:rsidRPr="00C862D6">
        <w:rPr>
          <w:rFonts w:asciiTheme="minorHAnsi" w:hAnsiTheme="minorHAnsi" w:cstheme="minorHAnsi"/>
          <w:bCs/>
          <w:sz w:val="20"/>
          <w:szCs w:val="20"/>
        </w:rPr>
        <w:tab/>
      </w:r>
      <w:r w:rsidR="00C862D6">
        <w:rPr>
          <w:rFonts w:asciiTheme="minorHAnsi" w:hAnsiTheme="minorHAnsi" w:cstheme="minorHAnsi"/>
          <w:bCs/>
          <w:sz w:val="20"/>
          <w:szCs w:val="20"/>
        </w:rPr>
        <w:t xml:space="preserve">           </w:t>
      </w:r>
      <w:r w:rsidR="00C862D6" w:rsidRPr="00C862D6">
        <w:rPr>
          <w:rFonts w:asciiTheme="minorHAnsi" w:hAnsiTheme="minorHAnsi" w:cstheme="minorHAnsi"/>
          <w:b/>
          <w:bCs/>
          <w:sz w:val="20"/>
          <w:szCs w:val="20"/>
        </w:rPr>
        <w:t>Action: Clerk</w:t>
      </w:r>
      <w:r w:rsidR="0098596F" w:rsidRPr="00C862D6">
        <w:rPr>
          <w:rFonts w:asciiTheme="minorHAnsi" w:hAnsiTheme="minorHAnsi" w:cstheme="minorHAnsi"/>
          <w:b/>
          <w:bCs/>
          <w:sz w:val="20"/>
          <w:szCs w:val="20"/>
        </w:rPr>
        <w:t xml:space="preserve"> </w:t>
      </w:r>
    </w:p>
    <w:p w14:paraId="450E7D27" w14:textId="77777777" w:rsidR="003F7BA4" w:rsidRDefault="003F7BA4" w:rsidP="003F7BA4">
      <w:pPr>
        <w:pStyle w:val="ListParagraph"/>
        <w:numPr>
          <w:ilvl w:val="0"/>
          <w:numId w:val="28"/>
        </w:numPr>
        <w:rPr>
          <w:rFonts w:asciiTheme="minorHAnsi" w:hAnsiTheme="minorHAnsi" w:cstheme="minorHAnsi"/>
          <w:b/>
          <w:bCs/>
          <w:sz w:val="20"/>
          <w:szCs w:val="20"/>
        </w:rPr>
      </w:pPr>
      <w:r w:rsidRPr="006A3ABF">
        <w:rPr>
          <w:rFonts w:asciiTheme="minorHAnsi" w:hAnsiTheme="minorHAnsi" w:cstheme="minorHAnsi"/>
          <w:b/>
          <w:bCs/>
          <w:sz w:val="20"/>
          <w:szCs w:val="20"/>
        </w:rPr>
        <w:t>Any Other Business</w:t>
      </w:r>
    </w:p>
    <w:p w14:paraId="57E42652" w14:textId="465B5C2D" w:rsidR="003F7BA4" w:rsidRPr="00A855A3" w:rsidRDefault="003F7BA4" w:rsidP="003F7BA4">
      <w:pPr>
        <w:pStyle w:val="ListParagraph"/>
        <w:numPr>
          <w:ilvl w:val="1"/>
          <w:numId w:val="28"/>
        </w:numPr>
        <w:rPr>
          <w:rFonts w:asciiTheme="minorHAnsi" w:hAnsiTheme="minorHAnsi" w:cstheme="minorHAnsi"/>
          <w:b/>
          <w:bCs/>
          <w:sz w:val="20"/>
          <w:szCs w:val="20"/>
        </w:rPr>
      </w:pPr>
      <w:r>
        <w:rPr>
          <w:rFonts w:asciiTheme="minorHAnsi" w:hAnsiTheme="minorHAnsi" w:cstheme="minorHAnsi"/>
          <w:b/>
          <w:bCs/>
          <w:sz w:val="20"/>
          <w:szCs w:val="20"/>
        </w:rPr>
        <w:t xml:space="preserve">Donation to Rothbury First School. </w:t>
      </w:r>
      <w:r w:rsidRPr="001810A2">
        <w:rPr>
          <w:rFonts w:asciiTheme="minorHAnsi" w:hAnsiTheme="minorHAnsi" w:cstheme="minorHAnsi"/>
          <w:bCs/>
          <w:sz w:val="20"/>
          <w:szCs w:val="20"/>
        </w:rPr>
        <w:t>DO</w:t>
      </w:r>
      <w:r w:rsidR="001810A2" w:rsidRPr="001810A2">
        <w:rPr>
          <w:rFonts w:asciiTheme="minorHAnsi" w:hAnsiTheme="minorHAnsi" w:cstheme="minorHAnsi"/>
          <w:bCs/>
          <w:sz w:val="20"/>
          <w:szCs w:val="20"/>
        </w:rPr>
        <w:t xml:space="preserve"> declared an interest in this matter and after providing an overview</w:t>
      </w:r>
      <w:r w:rsidR="00DD622A">
        <w:rPr>
          <w:rFonts w:asciiTheme="minorHAnsi" w:hAnsiTheme="minorHAnsi" w:cstheme="minorHAnsi"/>
          <w:bCs/>
          <w:sz w:val="20"/>
          <w:szCs w:val="20"/>
        </w:rPr>
        <w:t xml:space="preserve">, </w:t>
      </w:r>
      <w:r w:rsidR="001810A2" w:rsidRPr="001810A2">
        <w:rPr>
          <w:rFonts w:asciiTheme="minorHAnsi" w:hAnsiTheme="minorHAnsi" w:cstheme="minorHAnsi"/>
          <w:bCs/>
          <w:sz w:val="20"/>
          <w:szCs w:val="20"/>
        </w:rPr>
        <w:t>retired from the meeting for this item</w:t>
      </w:r>
      <w:r w:rsidR="001810A2">
        <w:rPr>
          <w:rFonts w:asciiTheme="minorHAnsi" w:hAnsiTheme="minorHAnsi" w:cstheme="minorHAnsi"/>
          <w:bCs/>
          <w:sz w:val="20"/>
          <w:szCs w:val="20"/>
        </w:rPr>
        <w:t xml:space="preserve">.  Rothbury First School is moving to an on -line service ‘Live Kitchen’ </w:t>
      </w:r>
      <w:r w:rsidR="003C5D09">
        <w:rPr>
          <w:rFonts w:asciiTheme="minorHAnsi" w:hAnsiTheme="minorHAnsi" w:cstheme="minorHAnsi"/>
          <w:bCs/>
          <w:sz w:val="20"/>
          <w:szCs w:val="20"/>
        </w:rPr>
        <w:t>to</w:t>
      </w:r>
      <w:r w:rsidR="001810A2">
        <w:rPr>
          <w:rFonts w:asciiTheme="minorHAnsi" w:hAnsiTheme="minorHAnsi" w:cstheme="minorHAnsi"/>
          <w:bCs/>
          <w:sz w:val="20"/>
          <w:szCs w:val="20"/>
        </w:rPr>
        <w:t xml:space="preserve"> boost its school meals service. The initial start-up cost is </w:t>
      </w:r>
      <w:r w:rsidR="003C5D09">
        <w:rPr>
          <w:rFonts w:asciiTheme="minorHAnsi" w:hAnsiTheme="minorHAnsi" w:cstheme="minorHAnsi"/>
          <w:bCs/>
          <w:sz w:val="20"/>
          <w:szCs w:val="20"/>
        </w:rPr>
        <w:t>considerable,</w:t>
      </w:r>
      <w:r w:rsidR="001810A2">
        <w:rPr>
          <w:rFonts w:asciiTheme="minorHAnsi" w:hAnsiTheme="minorHAnsi" w:cstheme="minorHAnsi"/>
          <w:bCs/>
          <w:sz w:val="20"/>
          <w:szCs w:val="20"/>
        </w:rPr>
        <w:t xml:space="preserve"> and the School and its associations have decided to approach local parish councils for financial support. Rothbury PC have agreed to </w:t>
      </w:r>
      <w:r w:rsidR="003C5D09">
        <w:rPr>
          <w:rFonts w:asciiTheme="minorHAnsi" w:hAnsiTheme="minorHAnsi" w:cstheme="minorHAnsi"/>
          <w:bCs/>
          <w:sz w:val="20"/>
          <w:szCs w:val="20"/>
        </w:rPr>
        <w:t xml:space="preserve">fund a significant amount of the cost. </w:t>
      </w:r>
      <w:r w:rsidR="001810A2">
        <w:rPr>
          <w:rFonts w:asciiTheme="minorHAnsi" w:hAnsiTheme="minorHAnsi" w:cstheme="minorHAnsi"/>
          <w:bCs/>
          <w:sz w:val="20"/>
          <w:szCs w:val="20"/>
        </w:rPr>
        <w:t xml:space="preserve"> </w:t>
      </w:r>
      <w:r w:rsidR="003C5D09">
        <w:rPr>
          <w:rFonts w:asciiTheme="minorHAnsi" w:hAnsiTheme="minorHAnsi" w:cstheme="minorHAnsi"/>
          <w:bCs/>
          <w:sz w:val="20"/>
          <w:szCs w:val="20"/>
        </w:rPr>
        <w:t>Agreed to fund £50.00.</w:t>
      </w:r>
      <w:r w:rsidR="003C5D09">
        <w:rPr>
          <w:rFonts w:asciiTheme="minorHAnsi" w:hAnsiTheme="minorHAnsi" w:cstheme="minorHAnsi"/>
          <w:bCs/>
          <w:sz w:val="20"/>
          <w:szCs w:val="20"/>
        </w:rPr>
        <w:tab/>
      </w:r>
      <w:r w:rsidR="003C5D09">
        <w:rPr>
          <w:rFonts w:asciiTheme="minorHAnsi" w:hAnsiTheme="minorHAnsi" w:cstheme="minorHAnsi"/>
          <w:bCs/>
          <w:sz w:val="20"/>
          <w:szCs w:val="20"/>
        </w:rPr>
        <w:tab/>
      </w:r>
      <w:r w:rsidR="003C5D09">
        <w:rPr>
          <w:rFonts w:asciiTheme="minorHAnsi" w:hAnsiTheme="minorHAnsi" w:cstheme="minorHAnsi"/>
          <w:bCs/>
          <w:sz w:val="20"/>
          <w:szCs w:val="20"/>
        </w:rPr>
        <w:tab/>
        <w:t xml:space="preserve">           </w:t>
      </w:r>
      <w:r w:rsidR="003C5D09">
        <w:rPr>
          <w:rFonts w:asciiTheme="minorHAnsi" w:hAnsiTheme="minorHAnsi" w:cstheme="minorHAnsi"/>
          <w:b/>
          <w:bCs/>
          <w:sz w:val="20"/>
          <w:szCs w:val="20"/>
        </w:rPr>
        <w:t>Action: Clerk</w:t>
      </w:r>
    </w:p>
    <w:p w14:paraId="12028609" w14:textId="48E6CBE7" w:rsidR="00A855A3" w:rsidRPr="003C5D09" w:rsidRDefault="00A855A3" w:rsidP="004E687B">
      <w:pPr>
        <w:pStyle w:val="ListParagraph"/>
        <w:numPr>
          <w:ilvl w:val="1"/>
          <w:numId w:val="28"/>
        </w:numPr>
        <w:rPr>
          <w:rFonts w:asciiTheme="minorHAnsi" w:hAnsiTheme="minorHAnsi" w:cstheme="minorHAnsi"/>
          <w:b/>
          <w:bCs/>
          <w:sz w:val="20"/>
          <w:szCs w:val="20"/>
        </w:rPr>
      </w:pPr>
      <w:r w:rsidRPr="00A855A3">
        <w:rPr>
          <w:rFonts w:asciiTheme="minorHAnsi" w:hAnsiTheme="minorHAnsi" w:cstheme="minorHAnsi"/>
          <w:b/>
          <w:bCs/>
          <w:sz w:val="20"/>
          <w:szCs w:val="20"/>
        </w:rPr>
        <w:t>Permission to use playing field for parish related events</w:t>
      </w:r>
      <w:r w:rsidR="003C5D09">
        <w:rPr>
          <w:rFonts w:asciiTheme="minorHAnsi" w:hAnsiTheme="minorHAnsi" w:cstheme="minorHAnsi"/>
          <w:b/>
          <w:bCs/>
          <w:sz w:val="20"/>
          <w:szCs w:val="20"/>
        </w:rPr>
        <w:t xml:space="preserve">. </w:t>
      </w:r>
      <w:r w:rsidR="003C5D09">
        <w:rPr>
          <w:rFonts w:asciiTheme="minorHAnsi" w:hAnsiTheme="minorHAnsi" w:cstheme="minorHAnsi"/>
          <w:bCs/>
          <w:sz w:val="20"/>
          <w:szCs w:val="20"/>
        </w:rPr>
        <w:t xml:space="preserve">JS reported that over the summer the playing field had been used on two occasions to host two local community events. She asked if this arrangement could be made on a more formal footing. The members were in </w:t>
      </w:r>
      <w:r w:rsidR="00570995">
        <w:rPr>
          <w:rFonts w:asciiTheme="minorHAnsi" w:hAnsiTheme="minorHAnsi" w:cstheme="minorHAnsi"/>
          <w:bCs/>
          <w:sz w:val="20"/>
          <w:szCs w:val="20"/>
        </w:rPr>
        <w:t>favour in principle. I</w:t>
      </w:r>
      <w:r w:rsidR="003C5D09">
        <w:rPr>
          <w:rFonts w:asciiTheme="minorHAnsi" w:hAnsiTheme="minorHAnsi" w:cstheme="minorHAnsi"/>
          <w:bCs/>
          <w:sz w:val="20"/>
          <w:szCs w:val="20"/>
        </w:rPr>
        <w:t>ndividual events</w:t>
      </w:r>
      <w:r w:rsidR="00570995">
        <w:rPr>
          <w:rFonts w:asciiTheme="minorHAnsi" w:hAnsiTheme="minorHAnsi" w:cstheme="minorHAnsi"/>
          <w:bCs/>
          <w:sz w:val="20"/>
          <w:szCs w:val="20"/>
        </w:rPr>
        <w:t xml:space="preserve"> were to be approved. This</w:t>
      </w:r>
      <w:r w:rsidR="003C5D09">
        <w:rPr>
          <w:rFonts w:asciiTheme="minorHAnsi" w:hAnsiTheme="minorHAnsi" w:cstheme="minorHAnsi"/>
          <w:bCs/>
          <w:sz w:val="20"/>
          <w:szCs w:val="20"/>
        </w:rPr>
        <w:t xml:space="preserve"> </w:t>
      </w:r>
      <w:r w:rsidR="00570995">
        <w:rPr>
          <w:rFonts w:asciiTheme="minorHAnsi" w:hAnsiTheme="minorHAnsi" w:cstheme="minorHAnsi"/>
          <w:bCs/>
          <w:sz w:val="20"/>
          <w:szCs w:val="20"/>
        </w:rPr>
        <w:t>could</w:t>
      </w:r>
      <w:r w:rsidR="003C5D09">
        <w:rPr>
          <w:rFonts w:asciiTheme="minorHAnsi" w:hAnsiTheme="minorHAnsi" w:cstheme="minorHAnsi"/>
          <w:bCs/>
          <w:sz w:val="20"/>
          <w:szCs w:val="20"/>
        </w:rPr>
        <w:t xml:space="preserve"> be agreed by the Chair</w:t>
      </w:r>
      <w:r w:rsidR="00570995">
        <w:rPr>
          <w:rFonts w:asciiTheme="minorHAnsi" w:hAnsiTheme="minorHAnsi" w:cstheme="minorHAnsi"/>
          <w:bCs/>
          <w:sz w:val="20"/>
          <w:szCs w:val="20"/>
        </w:rPr>
        <w:t xml:space="preserve"> if there was no PC meeting imminent.</w:t>
      </w:r>
      <w:r w:rsidR="003C5D09">
        <w:rPr>
          <w:rFonts w:asciiTheme="minorHAnsi" w:hAnsiTheme="minorHAnsi" w:cstheme="minorHAnsi"/>
          <w:bCs/>
          <w:sz w:val="20"/>
          <w:szCs w:val="20"/>
        </w:rPr>
        <w:t xml:space="preserve"> </w:t>
      </w:r>
    </w:p>
    <w:p w14:paraId="0B4E4AC8" w14:textId="0A0B0438" w:rsidR="003C5D09" w:rsidRPr="00A855A3" w:rsidRDefault="003C5D09" w:rsidP="004E687B">
      <w:pPr>
        <w:pStyle w:val="ListParagraph"/>
        <w:numPr>
          <w:ilvl w:val="1"/>
          <w:numId w:val="28"/>
        </w:numPr>
        <w:rPr>
          <w:rFonts w:asciiTheme="minorHAnsi" w:hAnsiTheme="minorHAnsi" w:cstheme="minorHAnsi"/>
          <w:b/>
          <w:bCs/>
          <w:sz w:val="20"/>
          <w:szCs w:val="20"/>
        </w:rPr>
      </w:pPr>
      <w:r w:rsidRPr="003C5D09">
        <w:rPr>
          <w:rFonts w:asciiTheme="minorHAnsi" w:hAnsiTheme="minorHAnsi" w:cstheme="minorHAnsi"/>
          <w:b/>
          <w:bCs/>
          <w:sz w:val="20"/>
          <w:szCs w:val="20"/>
        </w:rPr>
        <w:t xml:space="preserve">DO reminded cllrs that there was a further cllr vacancy. </w:t>
      </w:r>
      <w:r w:rsidRPr="003C5D09">
        <w:rPr>
          <w:rFonts w:asciiTheme="minorHAnsi" w:hAnsiTheme="minorHAnsi" w:cstheme="minorHAnsi"/>
          <w:bCs/>
          <w:sz w:val="20"/>
          <w:szCs w:val="20"/>
        </w:rPr>
        <w:t>Members were encouraged to identify suitable people and to inform DO so that he can follow this up.</w:t>
      </w:r>
      <w:r w:rsidRPr="003C5D09">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sidRPr="003C5D09">
        <w:rPr>
          <w:rFonts w:asciiTheme="minorHAnsi" w:hAnsiTheme="minorHAnsi" w:cstheme="minorHAnsi"/>
          <w:b/>
          <w:bCs/>
          <w:sz w:val="20"/>
          <w:szCs w:val="20"/>
        </w:rPr>
        <w:tab/>
      </w:r>
      <w:r>
        <w:rPr>
          <w:rFonts w:asciiTheme="minorHAnsi" w:hAnsiTheme="minorHAnsi" w:cstheme="minorHAnsi"/>
          <w:b/>
          <w:bCs/>
          <w:sz w:val="20"/>
          <w:szCs w:val="20"/>
        </w:rPr>
        <w:t xml:space="preserve">      </w:t>
      </w:r>
      <w:r w:rsidRPr="003C5D09">
        <w:rPr>
          <w:rFonts w:asciiTheme="minorHAnsi" w:hAnsiTheme="minorHAnsi" w:cstheme="minorHAnsi"/>
          <w:b/>
          <w:bCs/>
          <w:sz w:val="20"/>
          <w:szCs w:val="20"/>
        </w:rPr>
        <w:t>Action: ALL/DO</w:t>
      </w:r>
    </w:p>
    <w:p w14:paraId="669EF9DE" w14:textId="4A818A95" w:rsidR="003F7BA4" w:rsidRDefault="003F7BA4" w:rsidP="003F7BA4">
      <w:pPr>
        <w:pStyle w:val="ListParagraph"/>
        <w:numPr>
          <w:ilvl w:val="0"/>
          <w:numId w:val="28"/>
        </w:numPr>
        <w:rPr>
          <w:rFonts w:asciiTheme="minorHAnsi" w:hAnsiTheme="minorHAnsi" w:cstheme="minorHAnsi"/>
          <w:b/>
          <w:bCs/>
          <w:sz w:val="20"/>
          <w:szCs w:val="20"/>
        </w:rPr>
      </w:pPr>
      <w:r w:rsidRPr="006A3ABF">
        <w:rPr>
          <w:rFonts w:asciiTheme="minorHAnsi" w:hAnsiTheme="minorHAnsi" w:cstheme="minorHAnsi"/>
          <w:b/>
          <w:bCs/>
          <w:sz w:val="20"/>
          <w:szCs w:val="20"/>
        </w:rPr>
        <w:t xml:space="preserve">Items for Next Meeting </w:t>
      </w:r>
    </w:p>
    <w:p w14:paraId="66AE5AE8" w14:textId="4ECA5FC8" w:rsidR="004441B7" w:rsidRPr="008937D9" w:rsidRDefault="004441B7" w:rsidP="004441B7">
      <w:pPr>
        <w:pStyle w:val="ListParagraph"/>
        <w:numPr>
          <w:ilvl w:val="1"/>
          <w:numId w:val="28"/>
        </w:numPr>
        <w:rPr>
          <w:rFonts w:asciiTheme="minorHAnsi" w:hAnsiTheme="minorHAnsi" w:cstheme="minorHAnsi"/>
          <w:bCs/>
          <w:sz w:val="20"/>
          <w:szCs w:val="20"/>
        </w:rPr>
      </w:pPr>
      <w:r w:rsidRPr="004441B7">
        <w:rPr>
          <w:rFonts w:asciiTheme="minorHAnsi" w:hAnsiTheme="minorHAnsi" w:cstheme="minorHAnsi"/>
          <w:b/>
          <w:bCs/>
          <w:sz w:val="20"/>
          <w:szCs w:val="20"/>
        </w:rPr>
        <w:t xml:space="preserve">National Park Authority - </w:t>
      </w:r>
      <w:r w:rsidRPr="008937D9">
        <w:rPr>
          <w:rFonts w:asciiTheme="minorHAnsi" w:hAnsiTheme="minorHAnsi" w:cstheme="minorHAnsi"/>
          <w:bCs/>
          <w:sz w:val="20"/>
          <w:szCs w:val="20"/>
        </w:rPr>
        <w:t xml:space="preserve">Chairman, Cllr Glen Sanderson, and Chief Executive, Tony Gates to attend the </w:t>
      </w:r>
      <w:r w:rsidR="008937D9">
        <w:rPr>
          <w:rFonts w:asciiTheme="minorHAnsi" w:hAnsiTheme="minorHAnsi" w:cstheme="minorHAnsi"/>
          <w:bCs/>
          <w:sz w:val="20"/>
          <w:szCs w:val="20"/>
        </w:rPr>
        <w:t xml:space="preserve">December </w:t>
      </w:r>
      <w:r w:rsidRPr="008937D9">
        <w:rPr>
          <w:rFonts w:asciiTheme="minorHAnsi" w:hAnsiTheme="minorHAnsi" w:cstheme="minorHAnsi"/>
          <w:bCs/>
          <w:sz w:val="20"/>
          <w:szCs w:val="20"/>
        </w:rPr>
        <w:t>PC meeting</w:t>
      </w:r>
    </w:p>
    <w:p w14:paraId="7BE4B0EE" w14:textId="77777777" w:rsidR="003F7BA4" w:rsidRPr="000B128E" w:rsidRDefault="003F7BA4" w:rsidP="003F7BA4">
      <w:pPr>
        <w:pStyle w:val="ListParagraph"/>
        <w:numPr>
          <w:ilvl w:val="0"/>
          <w:numId w:val="28"/>
        </w:numPr>
        <w:rPr>
          <w:rFonts w:asciiTheme="minorHAnsi" w:hAnsiTheme="minorHAnsi" w:cstheme="minorHAnsi"/>
          <w:b/>
          <w:sz w:val="20"/>
          <w:szCs w:val="20"/>
        </w:rPr>
      </w:pPr>
      <w:r w:rsidRPr="006A3ABF">
        <w:rPr>
          <w:rFonts w:asciiTheme="minorHAnsi" w:hAnsiTheme="minorHAnsi" w:cstheme="minorHAnsi"/>
          <w:b/>
          <w:bCs/>
          <w:sz w:val="20"/>
          <w:szCs w:val="20"/>
        </w:rPr>
        <w:t>Date</w:t>
      </w:r>
      <w:r>
        <w:rPr>
          <w:rFonts w:asciiTheme="minorHAnsi" w:hAnsiTheme="minorHAnsi" w:cstheme="minorHAnsi"/>
          <w:b/>
          <w:bCs/>
          <w:sz w:val="20"/>
          <w:szCs w:val="20"/>
        </w:rPr>
        <w:t>s</w:t>
      </w:r>
      <w:r w:rsidRPr="006A3ABF">
        <w:rPr>
          <w:rFonts w:asciiTheme="minorHAnsi" w:hAnsiTheme="minorHAnsi" w:cstheme="minorHAnsi"/>
          <w:b/>
          <w:bCs/>
          <w:sz w:val="20"/>
          <w:szCs w:val="20"/>
        </w:rPr>
        <w:t xml:space="preserve"> of Next Meeting</w:t>
      </w:r>
      <w:r>
        <w:rPr>
          <w:rFonts w:asciiTheme="minorHAnsi" w:hAnsiTheme="minorHAnsi" w:cstheme="minorHAnsi"/>
          <w:b/>
          <w:bCs/>
          <w:sz w:val="20"/>
          <w:szCs w:val="20"/>
        </w:rPr>
        <w:t>s</w:t>
      </w:r>
    </w:p>
    <w:p w14:paraId="0F64A143" w14:textId="77777777" w:rsidR="003F7BA4" w:rsidRPr="000B128E" w:rsidRDefault="003F7BA4" w:rsidP="003F7BA4">
      <w:pPr>
        <w:ind w:left="720"/>
        <w:rPr>
          <w:rFonts w:asciiTheme="minorHAnsi" w:hAnsiTheme="minorHAnsi" w:cstheme="minorHAnsi"/>
          <w:b/>
          <w:sz w:val="20"/>
          <w:szCs w:val="20"/>
        </w:rPr>
      </w:pPr>
      <w:bookmarkStart w:id="5" w:name="_Hlk524868101"/>
      <w:r w:rsidRPr="000B128E">
        <w:rPr>
          <w:rFonts w:asciiTheme="minorHAnsi" w:hAnsiTheme="minorHAnsi" w:cstheme="minorHAnsi"/>
          <w:b/>
          <w:sz w:val="20"/>
          <w:szCs w:val="20"/>
        </w:rPr>
        <w:t>Tuesday 11th December 2018</w:t>
      </w:r>
      <w:r>
        <w:rPr>
          <w:rFonts w:asciiTheme="minorHAnsi" w:hAnsiTheme="minorHAnsi" w:cstheme="minorHAnsi"/>
          <w:b/>
          <w:sz w:val="20"/>
          <w:szCs w:val="20"/>
        </w:rPr>
        <w:t xml:space="preserve"> at 8.00 p.m.</w:t>
      </w:r>
    </w:p>
    <w:bookmarkEnd w:id="5"/>
    <w:p w14:paraId="228B3220" w14:textId="77777777" w:rsidR="003F7BA4" w:rsidRPr="000B128E" w:rsidRDefault="003F7BA4" w:rsidP="003F7BA4">
      <w:pPr>
        <w:ind w:left="720"/>
        <w:rPr>
          <w:rFonts w:asciiTheme="minorHAnsi" w:hAnsiTheme="minorHAnsi" w:cstheme="minorHAnsi"/>
          <w:b/>
          <w:sz w:val="20"/>
          <w:szCs w:val="20"/>
        </w:rPr>
      </w:pPr>
      <w:r w:rsidRPr="000B128E">
        <w:rPr>
          <w:rFonts w:asciiTheme="minorHAnsi" w:hAnsiTheme="minorHAnsi" w:cstheme="minorHAnsi"/>
          <w:b/>
          <w:sz w:val="20"/>
          <w:szCs w:val="20"/>
        </w:rPr>
        <w:t>Tuesday 12th March 2019</w:t>
      </w:r>
      <w:r>
        <w:rPr>
          <w:rFonts w:asciiTheme="minorHAnsi" w:hAnsiTheme="minorHAnsi" w:cstheme="minorHAnsi"/>
          <w:b/>
          <w:sz w:val="20"/>
          <w:szCs w:val="20"/>
        </w:rPr>
        <w:t xml:space="preserve"> at 8.00 p.m.</w:t>
      </w:r>
    </w:p>
    <w:p w14:paraId="510EC499" w14:textId="2A62C429" w:rsidR="003F7BA4" w:rsidRDefault="003F7BA4" w:rsidP="003F7BA4">
      <w:pPr>
        <w:ind w:left="720"/>
        <w:rPr>
          <w:rFonts w:asciiTheme="minorHAnsi" w:hAnsiTheme="minorHAnsi" w:cstheme="minorHAnsi"/>
          <w:b/>
          <w:sz w:val="20"/>
          <w:szCs w:val="20"/>
        </w:rPr>
      </w:pPr>
      <w:r w:rsidRPr="000B128E">
        <w:rPr>
          <w:rFonts w:asciiTheme="minorHAnsi" w:hAnsiTheme="minorHAnsi" w:cstheme="minorHAnsi"/>
          <w:b/>
          <w:sz w:val="20"/>
          <w:szCs w:val="20"/>
        </w:rPr>
        <w:t>Tuesday 14th May</w:t>
      </w:r>
      <w:r>
        <w:rPr>
          <w:rFonts w:asciiTheme="minorHAnsi" w:hAnsiTheme="minorHAnsi" w:cstheme="minorHAnsi"/>
          <w:b/>
          <w:sz w:val="20"/>
          <w:szCs w:val="20"/>
        </w:rPr>
        <w:t xml:space="preserve"> </w:t>
      </w:r>
      <w:r w:rsidRPr="000B128E">
        <w:rPr>
          <w:rFonts w:asciiTheme="minorHAnsi" w:hAnsiTheme="minorHAnsi" w:cstheme="minorHAnsi"/>
          <w:b/>
          <w:sz w:val="20"/>
          <w:szCs w:val="20"/>
        </w:rPr>
        <w:t>2019</w:t>
      </w:r>
      <w:r>
        <w:rPr>
          <w:rFonts w:asciiTheme="minorHAnsi" w:hAnsiTheme="minorHAnsi" w:cstheme="minorHAnsi"/>
          <w:b/>
          <w:sz w:val="20"/>
          <w:szCs w:val="20"/>
        </w:rPr>
        <w:t xml:space="preserve"> AGM at 7.30 p.m. with PC meeting following immediately after</w:t>
      </w:r>
    </w:p>
    <w:p w14:paraId="2A0C14D7" w14:textId="2C883B92" w:rsidR="003C5D09" w:rsidRPr="00EA03AA" w:rsidRDefault="003C5D09" w:rsidP="003F7BA4">
      <w:pPr>
        <w:ind w:left="720"/>
        <w:rPr>
          <w:rFonts w:asciiTheme="minorHAnsi" w:hAnsiTheme="minorHAnsi" w:cstheme="minorHAnsi"/>
          <w:b/>
          <w:sz w:val="16"/>
          <w:szCs w:val="16"/>
        </w:rPr>
      </w:pPr>
    </w:p>
    <w:p w14:paraId="0162241D" w14:textId="34106CFE" w:rsidR="003C5D09" w:rsidRPr="003C5D09" w:rsidRDefault="003C5D09" w:rsidP="003F7BA4">
      <w:pPr>
        <w:ind w:left="720"/>
        <w:rPr>
          <w:rFonts w:asciiTheme="minorHAnsi" w:hAnsiTheme="minorHAnsi" w:cstheme="minorHAnsi"/>
          <w:sz w:val="20"/>
          <w:szCs w:val="20"/>
        </w:rPr>
      </w:pPr>
      <w:r w:rsidRPr="003C5D09">
        <w:rPr>
          <w:rFonts w:asciiTheme="minorHAnsi" w:hAnsiTheme="minorHAnsi" w:cstheme="minorHAnsi"/>
          <w:sz w:val="20"/>
          <w:szCs w:val="20"/>
        </w:rPr>
        <w:t>The meeting closed at 9.47 p.m.</w:t>
      </w:r>
    </w:p>
    <w:p w14:paraId="3E990CA8" w14:textId="77777777" w:rsidR="003F7BA4" w:rsidRPr="00EA03AA" w:rsidRDefault="003F7BA4" w:rsidP="003F7BA4">
      <w:pPr>
        <w:rPr>
          <w:rFonts w:asciiTheme="minorHAnsi" w:hAnsiTheme="minorHAnsi" w:cstheme="minorHAnsi"/>
          <w:b/>
          <w:bCs/>
          <w:sz w:val="16"/>
          <w:szCs w:val="16"/>
        </w:rPr>
      </w:pPr>
      <w:r w:rsidRPr="006A3ABF">
        <w:rPr>
          <w:rFonts w:asciiTheme="minorHAnsi" w:hAnsiTheme="minorHAnsi" w:cstheme="minorHAnsi"/>
          <w:b/>
          <w:bCs/>
          <w:sz w:val="20"/>
          <w:szCs w:val="20"/>
        </w:rPr>
        <w:tab/>
      </w:r>
      <w:r w:rsidRPr="006A3ABF">
        <w:rPr>
          <w:rFonts w:asciiTheme="minorHAnsi" w:hAnsiTheme="minorHAnsi" w:cstheme="minorHAnsi"/>
          <w:b/>
          <w:bCs/>
          <w:sz w:val="20"/>
          <w:szCs w:val="20"/>
        </w:rPr>
        <w:tab/>
      </w:r>
    </w:p>
    <w:p w14:paraId="1087522A" w14:textId="77777777" w:rsidR="003F7BA4" w:rsidRPr="006A3ABF" w:rsidRDefault="003F7BA4" w:rsidP="003F7BA4">
      <w:pPr>
        <w:ind w:firstLine="720"/>
        <w:rPr>
          <w:rFonts w:asciiTheme="minorHAnsi" w:hAnsiTheme="minorHAnsi" w:cstheme="minorHAnsi"/>
          <w:b/>
          <w:bCs/>
          <w:sz w:val="18"/>
          <w:szCs w:val="18"/>
        </w:rPr>
      </w:pPr>
      <w:r w:rsidRPr="006A3ABF">
        <w:rPr>
          <w:rFonts w:asciiTheme="minorHAnsi" w:hAnsiTheme="minorHAnsi" w:cstheme="minorHAnsi"/>
          <w:b/>
          <w:bCs/>
          <w:sz w:val="18"/>
          <w:szCs w:val="18"/>
        </w:rPr>
        <w:t>Garth Rhodes</w:t>
      </w:r>
    </w:p>
    <w:p w14:paraId="3267D386" w14:textId="77777777" w:rsidR="003F7BA4" w:rsidRPr="006A3ABF" w:rsidRDefault="003F7BA4" w:rsidP="003F7BA4">
      <w:pPr>
        <w:ind w:firstLine="720"/>
        <w:rPr>
          <w:rFonts w:asciiTheme="minorHAnsi" w:hAnsiTheme="minorHAnsi" w:cstheme="minorHAnsi"/>
          <w:b/>
          <w:bCs/>
          <w:sz w:val="18"/>
          <w:szCs w:val="18"/>
        </w:rPr>
      </w:pPr>
      <w:r w:rsidRPr="006A3ABF">
        <w:rPr>
          <w:rFonts w:asciiTheme="minorHAnsi" w:hAnsiTheme="minorHAnsi" w:cstheme="minorHAnsi"/>
          <w:b/>
          <w:bCs/>
          <w:sz w:val="18"/>
          <w:szCs w:val="18"/>
        </w:rPr>
        <w:t>Clerk</w:t>
      </w:r>
    </w:p>
    <w:p w14:paraId="1389DD4E" w14:textId="135CA94C" w:rsidR="006F695B" w:rsidRDefault="003F7BA4" w:rsidP="00EA03AA">
      <w:pPr>
        <w:ind w:firstLine="720"/>
        <w:rPr>
          <w:rFonts w:asciiTheme="minorHAnsi" w:hAnsiTheme="minorHAnsi" w:cstheme="minorHAnsi"/>
          <w:bCs/>
          <w:sz w:val="20"/>
          <w:szCs w:val="20"/>
        </w:rPr>
      </w:pPr>
      <w:r w:rsidRPr="006A3ABF">
        <w:rPr>
          <w:rFonts w:asciiTheme="minorHAnsi" w:hAnsiTheme="minorHAnsi" w:cstheme="minorHAnsi"/>
          <w:b/>
          <w:bCs/>
          <w:sz w:val="18"/>
          <w:szCs w:val="18"/>
        </w:rPr>
        <w:t>5 Wardle Terrace</w:t>
      </w:r>
      <w:r>
        <w:rPr>
          <w:rFonts w:asciiTheme="minorHAnsi" w:hAnsiTheme="minorHAnsi" w:cstheme="minorHAnsi"/>
          <w:b/>
          <w:bCs/>
          <w:sz w:val="18"/>
          <w:szCs w:val="18"/>
        </w:rPr>
        <w:t xml:space="preserve">, </w:t>
      </w:r>
      <w:r w:rsidRPr="006A3ABF">
        <w:rPr>
          <w:rFonts w:asciiTheme="minorHAnsi" w:hAnsiTheme="minorHAnsi" w:cstheme="minorHAnsi"/>
          <w:b/>
          <w:bCs/>
          <w:sz w:val="18"/>
          <w:szCs w:val="18"/>
        </w:rPr>
        <w:t>Longframlington</w:t>
      </w:r>
      <w:r>
        <w:rPr>
          <w:rFonts w:asciiTheme="minorHAnsi" w:hAnsiTheme="minorHAnsi" w:cstheme="minorHAnsi"/>
          <w:b/>
          <w:bCs/>
          <w:sz w:val="18"/>
          <w:szCs w:val="18"/>
        </w:rPr>
        <w:t xml:space="preserve">, </w:t>
      </w:r>
      <w:r w:rsidRPr="006A3ABF">
        <w:rPr>
          <w:rFonts w:asciiTheme="minorHAnsi" w:hAnsiTheme="minorHAnsi" w:cstheme="minorHAnsi"/>
          <w:b/>
          <w:bCs/>
          <w:sz w:val="18"/>
          <w:szCs w:val="18"/>
        </w:rPr>
        <w:t xml:space="preserve">NE65 8AB </w:t>
      </w:r>
      <w:r w:rsidR="00EA03AA">
        <w:rPr>
          <w:rFonts w:asciiTheme="minorHAnsi" w:hAnsiTheme="minorHAnsi" w:cstheme="minorHAnsi"/>
          <w:b/>
          <w:bCs/>
          <w:sz w:val="18"/>
          <w:szCs w:val="18"/>
        </w:rPr>
        <w:t xml:space="preserve">   </w:t>
      </w:r>
      <w:r w:rsidRPr="006A3ABF">
        <w:rPr>
          <w:rFonts w:asciiTheme="minorHAnsi" w:hAnsiTheme="minorHAnsi" w:cstheme="minorHAnsi"/>
          <w:b/>
          <w:bCs/>
          <w:sz w:val="18"/>
          <w:szCs w:val="18"/>
        </w:rPr>
        <w:t>Tel: 01665 570347</w:t>
      </w:r>
      <w:r>
        <w:rPr>
          <w:rFonts w:asciiTheme="minorHAnsi" w:hAnsiTheme="minorHAnsi" w:cstheme="minorHAnsi"/>
          <w:b/>
          <w:bCs/>
          <w:sz w:val="18"/>
          <w:szCs w:val="18"/>
        </w:rPr>
        <w:tab/>
        <w:t xml:space="preserve"> Email</w:t>
      </w:r>
      <w:r w:rsidRPr="006A3ABF">
        <w:rPr>
          <w:rFonts w:asciiTheme="minorHAnsi" w:hAnsiTheme="minorHAnsi" w:cstheme="minorHAnsi"/>
          <w:b/>
          <w:bCs/>
          <w:sz w:val="18"/>
          <w:szCs w:val="18"/>
        </w:rPr>
        <w:t xml:space="preserve">: </w:t>
      </w:r>
      <w:hyperlink r:id="rId8" w:history="1">
        <w:r w:rsidRPr="00B120BC">
          <w:rPr>
            <w:rStyle w:val="Hyperlink"/>
            <w:rFonts w:asciiTheme="minorHAnsi" w:hAnsiTheme="minorHAnsi" w:cstheme="minorHAnsi"/>
            <w:b/>
            <w:bCs/>
            <w:sz w:val="18"/>
            <w:szCs w:val="18"/>
          </w:rPr>
          <w:t>Clerk@Brinkburn.net</w:t>
        </w:r>
      </w:hyperlink>
    </w:p>
    <w:sectPr w:rsidR="006F695B" w:rsidSect="00E83BEB">
      <w:headerReference w:type="even" r:id="rId9"/>
      <w:headerReference w:type="default" r:id="rId10"/>
      <w:footerReference w:type="even" r:id="rId11"/>
      <w:footerReference w:type="default" r:id="rId12"/>
      <w:headerReference w:type="first" r:id="rId13"/>
      <w:footerReference w:type="first" r:id="rId14"/>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6E4D8A" w14:textId="77777777" w:rsidR="002E2ADE" w:rsidRDefault="002E2ADE" w:rsidP="00E6166B">
      <w:r>
        <w:separator/>
      </w:r>
    </w:p>
  </w:endnote>
  <w:endnote w:type="continuationSeparator" w:id="0">
    <w:p w14:paraId="770B491D" w14:textId="77777777" w:rsidR="002E2ADE" w:rsidRDefault="002E2ADE" w:rsidP="00E6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1BA73" w14:textId="77777777" w:rsidR="00DD622A" w:rsidRDefault="00DD62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0833984"/>
      <w:docPartObj>
        <w:docPartGallery w:val="Page Numbers (Bottom of Page)"/>
        <w:docPartUnique/>
      </w:docPartObj>
    </w:sdtPr>
    <w:sdtEndPr>
      <w:rPr>
        <w:rFonts w:asciiTheme="minorHAnsi" w:hAnsiTheme="minorHAnsi" w:cstheme="minorHAnsi"/>
        <w:noProof/>
        <w:sz w:val="20"/>
        <w:szCs w:val="20"/>
      </w:rPr>
    </w:sdtEndPr>
    <w:sdtContent>
      <w:p w14:paraId="095900FC" w14:textId="6ADCE5B6" w:rsidR="00D92CF9" w:rsidRPr="001E7112" w:rsidRDefault="00D92CF9" w:rsidP="001E7112">
        <w:pPr>
          <w:pStyle w:val="Footer"/>
          <w:jc w:val="right"/>
          <w:rPr>
            <w:rFonts w:asciiTheme="minorHAnsi" w:hAnsiTheme="minorHAnsi" w:cstheme="minorHAnsi"/>
            <w:sz w:val="20"/>
            <w:szCs w:val="20"/>
          </w:rPr>
        </w:pPr>
        <w:r w:rsidRPr="001E7112">
          <w:rPr>
            <w:rFonts w:asciiTheme="minorHAnsi" w:hAnsiTheme="minorHAnsi" w:cstheme="minorHAnsi"/>
            <w:sz w:val="20"/>
            <w:szCs w:val="20"/>
          </w:rPr>
          <w:fldChar w:fldCharType="begin"/>
        </w:r>
        <w:r w:rsidRPr="001E7112">
          <w:rPr>
            <w:rFonts w:asciiTheme="minorHAnsi" w:hAnsiTheme="minorHAnsi" w:cstheme="minorHAnsi"/>
            <w:sz w:val="20"/>
            <w:szCs w:val="20"/>
          </w:rPr>
          <w:instrText xml:space="preserve"> PAGE   \* MERGEFORMAT </w:instrText>
        </w:r>
        <w:r w:rsidRPr="001E7112">
          <w:rPr>
            <w:rFonts w:asciiTheme="minorHAnsi" w:hAnsiTheme="minorHAnsi" w:cstheme="minorHAnsi"/>
            <w:sz w:val="20"/>
            <w:szCs w:val="20"/>
          </w:rPr>
          <w:fldChar w:fldCharType="separate"/>
        </w:r>
        <w:r>
          <w:rPr>
            <w:rFonts w:asciiTheme="minorHAnsi" w:hAnsiTheme="minorHAnsi" w:cstheme="minorHAnsi"/>
            <w:noProof/>
            <w:sz w:val="20"/>
            <w:szCs w:val="20"/>
          </w:rPr>
          <w:t>3</w:t>
        </w:r>
        <w:r w:rsidRPr="001E7112">
          <w:rPr>
            <w:rFonts w:asciiTheme="minorHAnsi" w:hAnsiTheme="minorHAnsi" w:cstheme="minorHAnsi"/>
            <w:noProof/>
            <w:sz w:val="20"/>
            <w:szCs w:val="20"/>
          </w:rPr>
          <w:fldChar w:fldCharType="end"/>
        </w:r>
      </w:p>
    </w:sdtContent>
  </w:sdt>
  <w:p w14:paraId="512BF5B6" w14:textId="02687055" w:rsidR="00D92CF9" w:rsidRPr="001E7112" w:rsidRDefault="00D92CF9" w:rsidP="001E7112">
    <w:pPr>
      <w:pStyle w:val="Footer"/>
      <w:ind w:firstLine="720"/>
      <w:rPr>
        <w:rFonts w:asciiTheme="minorHAnsi" w:hAnsiTheme="minorHAnsi" w:cstheme="minorHAnsi"/>
        <w:sz w:val="16"/>
        <w:szCs w:val="16"/>
      </w:rPr>
    </w:pPr>
    <w:r w:rsidRPr="001E7112">
      <w:rPr>
        <w:rFonts w:asciiTheme="minorHAnsi" w:hAnsiTheme="minorHAnsi" w:cstheme="minorHAnsi"/>
        <w:sz w:val="16"/>
        <w:szCs w:val="16"/>
      </w:rPr>
      <w:t>B&amp;H_Clerks_report_2017</w:t>
    </w:r>
    <w:r>
      <w:rPr>
        <w:rFonts w:asciiTheme="minorHAnsi" w:hAnsiTheme="minorHAnsi" w:cstheme="minorHAnsi"/>
        <w:sz w:val="16"/>
        <w:szCs w:val="16"/>
      </w:rPr>
      <w:t>12</w:t>
    </w:r>
    <w:r w:rsidRPr="001E7112">
      <w:rPr>
        <w:rFonts w:asciiTheme="minorHAnsi" w:hAnsiTheme="minorHAnsi" w:cstheme="minorHAnsi"/>
        <w:sz w:val="16"/>
        <w:szCs w:val="16"/>
      </w:rPr>
      <w:t>12</w:t>
    </w:r>
    <w:r>
      <w:rPr>
        <w:rFonts w:asciiTheme="minorHAnsi" w:hAnsiTheme="minorHAnsi" w:cstheme="minorHAnsi"/>
        <w:sz w:val="16"/>
        <w:szCs w:val="16"/>
      </w:rPr>
      <w:tab/>
      <w:t xml:space="preserve">                                                    Signed _____________________________          Date _____________________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DC953" w14:textId="77777777" w:rsidR="00DD622A" w:rsidRDefault="00DD62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60C2C1" w14:textId="77777777" w:rsidR="002E2ADE" w:rsidRDefault="002E2ADE" w:rsidP="00E6166B">
      <w:r>
        <w:separator/>
      </w:r>
    </w:p>
  </w:footnote>
  <w:footnote w:type="continuationSeparator" w:id="0">
    <w:p w14:paraId="6344A28A" w14:textId="77777777" w:rsidR="002E2ADE" w:rsidRDefault="002E2ADE" w:rsidP="00E61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01D9F" w14:textId="77777777" w:rsidR="00DD622A" w:rsidRDefault="00DD62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bCs/>
      </w:rPr>
      <w:id w:val="-1114060988"/>
      <w:docPartObj>
        <w:docPartGallery w:val="Watermarks"/>
        <w:docPartUnique/>
      </w:docPartObj>
    </w:sdtPr>
    <w:sdtEndPr/>
    <w:sdtContent>
      <w:p w14:paraId="54FD29CA" w14:textId="6D2DEBDE" w:rsidR="00D92CF9" w:rsidRPr="008B570A" w:rsidRDefault="002E2ADE" w:rsidP="00E6166B">
        <w:pPr>
          <w:pStyle w:val="Header"/>
          <w:jc w:val="center"/>
          <w:rPr>
            <w:b/>
            <w:bCs/>
          </w:rPr>
        </w:pPr>
        <w:r>
          <w:rPr>
            <w:b/>
            <w:bCs/>
            <w:noProof/>
          </w:rPr>
          <w:pict w14:anchorId="5F911B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p w14:paraId="0F391C94" w14:textId="77777777" w:rsidR="00D92CF9" w:rsidRPr="008B570A" w:rsidRDefault="00D92CF9" w:rsidP="00E6166B">
    <w:pPr>
      <w:pStyle w:val="Header"/>
      <w:pBdr>
        <w:top w:val="single" w:sz="12" w:space="1" w:color="auto"/>
        <w:bottom w:val="single" w:sz="12" w:space="1" w:color="auto"/>
      </w:pBdr>
      <w:jc w:val="center"/>
      <w:rPr>
        <w:rFonts w:ascii="Comic Sans MS" w:hAnsi="Comic Sans MS"/>
        <w:b/>
        <w:bCs/>
        <w:sz w:val="40"/>
        <w:szCs w:val="40"/>
      </w:rPr>
    </w:pPr>
    <w:r w:rsidRPr="008B570A">
      <w:rPr>
        <w:rFonts w:ascii="Comic Sans MS" w:hAnsi="Comic Sans MS"/>
        <w:b/>
        <w:bCs/>
        <w:sz w:val="40"/>
        <w:szCs w:val="40"/>
      </w:rPr>
      <w:t>Brinkburn and Hesleyhurst Parish Council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0C6A2" w14:textId="77777777" w:rsidR="00DD622A" w:rsidRDefault="00DD62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A668D"/>
    <w:multiLevelType w:val="hybridMultilevel"/>
    <w:tmpl w:val="03066E5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8EA30A2"/>
    <w:multiLevelType w:val="hybridMultilevel"/>
    <w:tmpl w:val="D9ECAB2A"/>
    <w:lvl w:ilvl="0" w:tplc="DADEF58E">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277C76"/>
    <w:multiLevelType w:val="hybridMultilevel"/>
    <w:tmpl w:val="7382D9C0"/>
    <w:lvl w:ilvl="0" w:tplc="0809000F">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6462A09"/>
    <w:multiLevelType w:val="hybridMultilevel"/>
    <w:tmpl w:val="4E7A2022"/>
    <w:lvl w:ilvl="0" w:tplc="58BED9FC">
      <w:start w:val="1"/>
      <w:numFmt w:val="decimal"/>
      <w:lvlText w:val="%1."/>
      <w:lvlJc w:val="left"/>
      <w:pPr>
        <w:ind w:left="720" w:hanging="360"/>
      </w:pPr>
      <w:rPr>
        <w:rFonts w:hint="default"/>
        <w:b/>
        <w:i w:val="0"/>
      </w:rPr>
    </w:lvl>
    <w:lvl w:ilvl="1" w:tplc="CCA432AC">
      <w:start w:val="1"/>
      <w:numFmt w:val="lowerLetter"/>
      <w:lvlText w:val="%2."/>
      <w:lvlJc w:val="left"/>
      <w:pPr>
        <w:ind w:left="1440" w:hanging="360"/>
      </w:pPr>
      <w:rPr>
        <w:b w:val="0"/>
        <w:i w:val="0"/>
      </w:rPr>
    </w:lvl>
    <w:lvl w:ilvl="2" w:tplc="A3C8A2A4">
      <w:start w:val="1"/>
      <w:numFmt w:val="lowerRoman"/>
      <w:lvlText w:val="%3."/>
      <w:lvlJc w:val="right"/>
      <w:pPr>
        <w:ind w:left="2160" w:hanging="180"/>
      </w:pPr>
      <w:rPr>
        <w:i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6729B6"/>
    <w:multiLevelType w:val="hybridMultilevel"/>
    <w:tmpl w:val="CF4EA08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0D37753"/>
    <w:multiLevelType w:val="hybridMultilevel"/>
    <w:tmpl w:val="0A303E2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4503E9C"/>
    <w:multiLevelType w:val="hybridMultilevel"/>
    <w:tmpl w:val="2F368096"/>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8344FC"/>
    <w:multiLevelType w:val="hybridMultilevel"/>
    <w:tmpl w:val="6194C3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8EE7B4C"/>
    <w:multiLevelType w:val="hybridMultilevel"/>
    <w:tmpl w:val="D0D413CC"/>
    <w:lvl w:ilvl="0" w:tplc="41548C90">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9" w15:restartNumberingAfterBreak="0">
    <w:nsid w:val="2AC91DD7"/>
    <w:multiLevelType w:val="hybridMultilevel"/>
    <w:tmpl w:val="C3201496"/>
    <w:lvl w:ilvl="0" w:tplc="1B6EA8AE">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AF40039"/>
    <w:multiLevelType w:val="hybridMultilevel"/>
    <w:tmpl w:val="57F484FC"/>
    <w:lvl w:ilvl="0" w:tplc="DADEF58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C9C18BC"/>
    <w:multiLevelType w:val="hybridMultilevel"/>
    <w:tmpl w:val="17209A3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774FAE"/>
    <w:multiLevelType w:val="multilevel"/>
    <w:tmpl w:val="1D84D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584A93"/>
    <w:multiLevelType w:val="hybridMultilevel"/>
    <w:tmpl w:val="A0A8BB48"/>
    <w:lvl w:ilvl="0" w:tplc="1F600B3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94361C"/>
    <w:multiLevelType w:val="hybridMultilevel"/>
    <w:tmpl w:val="04B61BA2"/>
    <w:lvl w:ilvl="0" w:tplc="730AC30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7ED48DC"/>
    <w:multiLevelType w:val="hybridMultilevel"/>
    <w:tmpl w:val="9A1222D6"/>
    <w:lvl w:ilvl="0" w:tplc="0809000F">
      <w:start w:val="8"/>
      <w:numFmt w:val="decimal"/>
      <w:lvlText w:val="%1."/>
      <w:lvlJc w:val="left"/>
      <w:pPr>
        <w:tabs>
          <w:tab w:val="num" w:pos="720"/>
        </w:tabs>
        <w:ind w:left="720" w:hanging="360"/>
      </w:pPr>
      <w:rPr>
        <w:rFonts w:hint="default"/>
      </w:rPr>
    </w:lvl>
    <w:lvl w:ilvl="1" w:tplc="B7A27A5C">
      <w:start w:val="1"/>
      <w:numFmt w:val="decimal"/>
      <w:lvlText w:val="%2."/>
      <w:lvlJc w:val="left"/>
      <w:pPr>
        <w:tabs>
          <w:tab w:val="num" w:pos="1440"/>
        </w:tabs>
        <w:ind w:left="1440" w:hanging="360"/>
      </w:pPr>
      <w:rPr>
        <w:rFonts w:ascii="Times New Roman" w:eastAsia="Times New Roman" w:hAnsi="Times New Roman" w:cs="Times New Roman"/>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DD67F75"/>
    <w:multiLevelType w:val="hybridMultilevel"/>
    <w:tmpl w:val="16646E74"/>
    <w:lvl w:ilvl="0" w:tplc="7E5037A6">
      <w:start w:val="1"/>
      <w:numFmt w:val="decimal"/>
      <w:lvlText w:val="%1."/>
      <w:lvlJc w:val="left"/>
      <w:pPr>
        <w:ind w:left="720" w:hanging="360"/>
      </w:pPr>
      <w:rPr>
        <w:rFonts w:hint="default"/>
        <w:b/>
      </w:rPr>
    </w:lvl>
    <w:lvl w:ilvl="1" w:tplc="A3C8A2A4">
      <w:start w:val="1"/>
      <w:numFmt w:val="lowerRoman"/>
      <w:lvlText w:val="%2."/>
      <w:lvlJc w:val="right"/>
      <w:pPr>
        <w:ind w:left="1440" w:hanging="360"/>
      </w:pPr>
      <w:rPr>
        <w:i w:val="0"/>
      </w:rPr>
    </w:lvl>
    <w:lvl w:ilvl="2" w:tplc="A3C8A2A4">
      <w:start w:val="1"/>
      <w:numFmt w:val="lowerRoman"/>
      <w:lvlText w:val="%3."/>
      <w:lvlJc w:val="right"/>
      <w:pPr>
        <w:ind w:left="2160" w:hanging="180"/>
      </w:pPr>
      <w:rPr>
        <w:i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5C2653"/>
    <w:multiLevelType w:val="hybridMultilevel"/>
    <w:tmpl w:val="439AE0B6"/>
    <w:lvl w:ilvl="0" w:tplc="0809000F">
      <w:start w:val="10"/>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1C0193D"/>
    <w:multiLevelType w:val="hybridMultilevel"/>
    <w:tmpl w:val="FE6AE7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2BB4007"/>
    <w:multiLevelType w:val="hybridMultilevel"/>
    <w:tmpl w:val="0226E354"/>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43BB3140"/>
    <w:multiLevelType w:val="hybridMultilevel"/>
    <w:tmpl w:val="34DAF8A2"/>
    <w:lvl w:ilvl="0" w:tplc="D9541670">
      <w:start w:val="10"/>
      <w:numFmt w:val="decimal"/>
      <w:lvlText w:val="%1."/>
      <w:lvlJc w:val="left"/>
      <w:pPr>
        <w:tabs>
          <w:tab w:val="num" w:pos="780"/>
        </w:tabs>
        <w:ind w:left="780" w:hanging="4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67E22F1"/>
    <w:multiLevelType w:val="hybridMultilevel"/>
    <w:tmpl w:val="6F3CF41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4CBF0574"/>
    <w:multiLevelType w:val="hybridMultilevel"/>
    <w:tmpl w:val="B81A72DC"/>
    <w:lvl w:ilvl="0" w:tplc="0809000F">
      <w:start w:val="1"/>
      <w:numFmt w:val="decimal"/>
      <w:lvlText w:val="%1."/>
      <w:lvlJc w:val="left"/>
      <w:pPr>
        <w:ind w:left="767" w:hanging="360"/>
      </w:pPr>
    </w:lvl>
    <w:lvl w:ilvl="1" w:tplc="08090019" w:tentative="1">
      <w:start w:val="1"/>
      <w:numFmt w:val="lowerLetter"/>
      <w:lvlText w:val="%2."/>
      <w:lvlJc w:val="left"/>
      <w:pPr>
        <w:ind w:left="1487" w:hanging="360"/>
      </w:pPr>
    </w:lvl>
    <w:lvl w:ilvl="2" w:tplc="0809001B" w:tentative="1">
      <w:start w:val="1"/>
      <w:numFmt w:val="lowerRoman"/>
      <w:lvlText w:val="%3."/>
      <w:lvlJc w:val="right"/>
      <w:pPr>
        <w:ind w:left="2207" w:hanging="180"/>
      </w:pPr>
    </w:lvl>
    <w:lvl w:ilvl="3" w:tplc="0809000F" w:tentative="1">
      <w:start w:val="1"/>
      <w:numFmt w:val="decimal"/>
      <w:lvlText w:val="%4."/>
      <w:lvlJc w:val="left"/>
      <w:pPr>
        <w:ind w:left="2927" w:hanging="360"/>
      </w:pPr>
    </w:lvl>
    <w:lvl w:ilvl="4" w:tplc="08090019" w:tentative="1">
      <w:start w:val="1"/>
      <w:numFmt w:val="lowerLetter"/>
      <w:lvlText w:val="%5."/>
      <w:lvlJc w:val="left"/>
      <w:pPr>
        <w:ind w:left="3647" w:hanging="360"/>
      </w:pPr>
    </w:lvl>
    <w:lvl w:ilvl="5" w:tplc="0809001B" w:tentative="1">
      <w:start w:val="1"/>
      <w:numFmt w:val="lowerRoman"/>
      <w:lvlText w:val="%6."/>
      <w:lvlJc w:val="right"/>
      <w:pPr>
        <w:ind w:left="4367" w:hanging="180"/>
      </w:pPr>
    </w:lvl>
    <w:lvl w:ilvl="6" w:tplc="0809000F" w:tentative="1">
      <w:start w:val="1"/>
      <w:numFmt w:val="decimal"/>
      <w:lvlText w:val="%7."/>
      <w:lvlJc w:val="left"/>
      <w:pPr>
        <w:ind w:left="5087" w:hanging="360"/>
      </w:pPr>
    </w:lvl>
    <w:lvl w:ilvl="7" w:tplc="08090019" w:tentative="1">
      <w:start w:val="1"/>
      <w:numFmt w:val="lowerLetter"/>
      <w:lvlText w:val="%8."/>
      <w:lvlJc w:val="left"/>
      <w:pPr>
        <w:ind w:left="5807" w:hanging="360"/>
      </w:pPr>
    </w:lvl>
    <w:lvl w:ilvl="8" w:tplc="0809001B" w:tentative="1">
      <w:start w:val="1"/>
      <w:numFmt w:val="lowerRoman"/>
      <w:lvlText w:val="%9."/>
      <w:lvlJc w:val="right"/>
      <w:pPr>
        <w:ind w:left="6527" w:hanging="180"/>
      </w:pPr>
    </w:lvl>
  </w:abstractNum>
  <w:abstractNum w:abstractNumId="23" w15:restartNumberingAfterBreak="0">
    <w:nsid w:val="4CC72A79"/>
    <w:multiLevelType w:val="hybridMultilevel"/>
    <w:tmpl w:val="5992B49A"/>
    <w:lvl w:ilvl="0" w:tplc="81F619B6">
      <w:start w:val="1"/>
      <w:numFmt w:val="decimal"/>
      <w:lvlText w:val="%1."/>
      <w:lvlJc w:val="left"/>
      <w:pPr>
        <w:tabs>
          <w:tab w:val="num" w:pos="1080"/>
        </w:tabs>
        <w:ind w:left="1080" w:hanging="360"/>
      </w:pPr>
      <w:rPr>
        <w:rFonts w:hint="default"/>
      </w:rPr>
    </w:lvl>
    <w:lvl w:ilvl="1" w:tplc="11A6748E">
      <w:start w:val="1"/>
      <w:numFmt w:val="lowerLetter"/>
      <w:lvlText w:val="%2)"/>
      <w:lvlJc w:val="left"/>
      <w:pPr>
        <w:tabs>
          <w:tab w:val="num" w:pos="1800"/>
        </w:tabs>
        <w:ind w:left="1800" w:hanging="360"/>
      </w:pPr>
      <w:rPr>
        <w:rFonts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4" w15:restartNumberingAfterBreak="0">
    <w:nsid w:val="4EAA0660"/>
    <w:multiLevelType w:val="hybridMultilevel"/>
    <w:tmpl w:val="A47E0AD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514E52E3"/>
    <w:multiLevelType w:val="multilevel"/>
    <w:tmpl w:val="05DE7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905C1F"/>
    <w:multiLevelType w:val="hybridMultilevel"/>
    <w:tmpl w:val="C6CE574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5F15915"/>
    <w:multiLevelType w:val="hybridMultilevel"/>
    <w:tmpl w:val="A47E0ADA"/>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8" w15:restartNumberingAfterBreak="0">
    <w:nsid w:val="5DD3420D"/>
    <w:multiLevelType w:val="hybridMultilevel"/>
    <w:tmpl w:val="41B424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2F77B88"/>
    <w:multiLevelType w:val="hybridMultilevel"/>
    <w:tmpl w:val="DF14BDF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4206EF7"/>
    <w:multiLevelType w:val="hybridMultilevel"/>
    <w:tmpl w:val="A478296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64321F92"/>
    <w:multiLevelType w:val="hybridMultilevel"/>
    <w:tmpl w:val="B9346D9C"/>
    <w:lvl w:ilvl="0" w:tplc="0809000F">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698A237F"/>
    <w:multiLevelType w:val="hybridMultilevel"/>
    <w:tmpl w:val="04A22E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4E5435"/>
    <w:multiLevelType w:val="hybridMultilevel"/>
    <w:tmpl w:val="8CD4311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6BBD7769"/>
    <w:multiLevelType w:val="hybridMultilevel"/>
    <w:tmpl w:val="93C6A9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E4D46D3"/>
    <w:multiLevelType w:val="hybridMultilevel"/>
    <w:tmpl w:val="A9D4D2B0"/>
    <w:lvl w:ilvl="0" w:tplc="A3C8A2A4">
      <w:start w:val="1"/>
      <w:numFmt w:val="lowerRoman"/>
      <w:lvlText w:val="%1."/>
      <w:lvlJc w:val="right"/>
      <w:pPr>
        <w:ind w:left="229" w:hanging="720"/>
      </w:pPr>
      <w:rPr>
        <w:rFonts w:hint="default"/>
        <w:i w:val="0"/>
      </w:rPr>
    </w:lvl>
    <w:lvl w:ilvl="1" w:tplc="08090019" w:tentative="1">
      <w:start w:val="1"/>
      <w:numFmt w:val="lowerLetter"/>
      <w:lvlText w:val="%2."/>
      <w:lvlJc w:val="left"/>
      <w:pPr>
        <w:ind w:left="589" w:hanging="360"/>
      </w:pPr>
    </w:lvl>
    <w:lvl w:ilvl="2" w:tplc="0809001B" w:tentative="1">
      <w:start w:val="1"/>
      <w:numFmt w:val="lowerRoman"/>
      <w:lvlText w:val="%3."/>
      <w:lvlJc w:val="right"/>
      <w:pPr>
        <w:ind w:left="1309" w:hanging="180"/>
      </w:pPr>
    </w:lvl>
    <w:lvl w:ilvl="3" w:tplc="0809000F" w:tentative="1">
      <w:start w:val="1"/>
      <w:numFmt w:val="decimal"/>
      <w:lvlText w:val="%4."/>
      <w:lvlJc w:val="left"/>
      <w:pPr>
        <w:ind w:left="2029" w:hanging="360"/>
      </w:pPr>
    </w:lvl>
    <w:lvl w:ilvl="4" w:tplc="08090019" w:tentative="1">
      <w:start w:val="1"/>
      <w:numFmt w:val="lowerLetter"/>
      <w:lvlText w:val="%5."/>
      <w:lvlJc w:val="left"/>
      <w:pPr>
        <w:ind w:left="2749" w:hanging="360"/>
      </w:pPr>
    </w:lvl>
    <w:lvl w:ilvl="5" w:tplc="0809001B" w:tentative="1">
      <w:start w:val="1"/>
      <w:numFmt w:val="lowerRoman"/>
      <w:lvlText w:val="%6."/>
      <w:lvlJc w:val="right"/>
      <w:pPr>
        <w:ind w:left="3469" w:hanging="180"/>
      </w:pPr>
    </w:lvl>
    <w:lvl w:ilvl="6" w:tplc="0809000F" w:tentative="1">
      <w:start w:val="1"/>
      <w:numFmt w:val="decimal"/>
      <w:lvlText w:val="%7."/>
      <w:lvlJc w:val="left"/>
      <w:pPr>
        <w:ind w:left="4189" w:hanging="360"/>
      </w:pPr>
    </w:lvl>
    <w:lvl w:ilvl="7" w:tplc="08090019" w:tentative="1">
      <w:start w:val="1"/>
      <w:numFmt w:val="lowerLetter"/>
      <w:lvlText w:val="%8."/>
      <w:lvlJc w:val="left"/>
      <w:pPr>
        <w:ind w:left="4909" w:hanging="360"/>
      </w:pPr>
    </w:lvl>
    <w:lvl w:ilvl="8" w:tplc="0809001B" w:tentative="1">
      <w:start w:val="1"/>
      <w:numFmt w:val="lowerRoman"/>
      <w:lvlText w:val="%9."/>
      <w:lvlJc w:val="right"/>
      <w:pPr>
        <w:ind w:left="5629" w:hanging="180"/>
      </w:pPr>
    </w:lvl>
  </w:abstractNum>
  <w:abstractNum w:abstractNumId="36" w15:restartNumberingAfterBreak="0">
    <w:nsid w:val="72527289"/>
    <w:multiLevelType w:val="hybridMultilevel"/>
    <w:tmpl w:val="8E946A1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76835318"/>
    <w:multiLevelType w:val="hybridMultilevel"/>
    <w:tmpl w:val="05C21D4C"/>
    <w:lvl w:ilvl="0" w:tplc="C7DCFE86">
      <w:start w:val="3"/>
      <w:numFmt w:val="decimal"/>
      <w:lvlText w:val="%1."/>
      <w:lvlJc w:val="left"/>
      <w:pPr>
        <w:tabs>
          <w:tab w:val="num" w:pos="1080"/>
        </w:tabs>
        <w:ind w:left="1080" w:hanging="360"/>
      </w:pPr>
      <w:rPr>
        <w:rFonts w:hint="default"/>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8" w15:restartNumberingAfterBreak="0">
    <w:nsid w:val="78A7739D"/>
    <w:multiLevelType w:val="hybridMultilevel"/>
    <w:tmpl w:val="41967D18"/>
    <w:lvl w:ilvl="0" w:tplc="6C94C8F0">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7C00639B"/>
    <w:multiLevelType w:val="hybridMultilevel"/>
    <w:tmpl w:val="DB247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334545"/>
    <w:multiLevelType w:val="hybridMultilevel"/>
    <w:tmpl w:val="45786F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E817D13"/>
    <w:multiLevelType w:val="hybridMultilevel"/>
    <w:tmpl w:val="3A3A0DE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31"/>
  </w:num>
  <w:num w:numId="2">
    <w:abstractNumId w:val="20"/>
  </w:num>
  <w:num w:numId="3">
    <w:abstractNumId w:val="17"/>
  </w:num>
  <w:num w:numId="4">
    <w:abstractNumId w:val="29"/>
  </w:num>
  <w:num w:numId="5">
    <w:abstractNumId w:val="36"/>
  </w:num>
  <w:num w:numId="6">
    <w:abstractNumId w:val="5"/>
  </w:num>
  <w:num w:numId="7">
    <w:abstractNumId w:val="15"/>
  </w:num>
  <w:num w:numId="8">
    <w:abstractNumId w:val="2"/>
  </w:num>
  <w:num w:numId="9">
    <w:abstractNumId w:val="25"/>
  </w:num>
  <w:num w:numId="10">
    <w:abstractNumId w:val="12"/>
  </w:num>
  <w:num w:numId="11">
    <w:abstractNumId w:val="32"/>
  </w:num>
  <w:num w:numId="12">
    <w:abstractNumId w:val="37"/>
  </w:num>
  <w:num w:numId="13">
    <w:abstractNumId w:val="23"/>
  </w:num>
  <w:num w:numId="14">
    <w:abstractNumId w:val="8"/>
  </w:num>
  <w:num w:numId="15">
    <w:abstractNumId w:val="0"/>
  </w:num>
  <w:num w:numId="16">
    <w:abstractNumId w:val="14"/>
  </w:num>
  <w:num w:numId="17">
    <w:abstractNumId w:val="9"/>
  </w:num>
  <w:num w:numId="18">
    <w:abstractNumId w:val="38"/>
  </w:num>
  <w:num w:numId="19">
    <w:abstractNumId w:val="4"/>
  </w:num>
  <w:num w:numId="20">
    <w:abstractNumId w:val="18"/>
  </w:num>
  <w:num w:numId="21">
    <w:abstractNumId w:val="21"/>
  </w:num>
  <w:num w:numId="22">
    <w:abstractNumId w:val="41"/>
  </w:num>
  <w:num w:numId="23">
    <w:abstractNumId w:val="11"/>
  </w:num>
  <w:num w:numId="24">
    <w:abstractNumId w:val="39"/>
  </w:num>
  <w:num w:numId="25">
    <w:abstractNumId w:val="40"/>
  </w:num>
  <w:num w:numId="26">
    <w:abstractNumId w:val="7"/>
  </w:num>
  <w:num w:numId="27">
    <w:abstractNumId w:val="28"/>
  </w:num>
  <w:num w:numId="28">
    <w:abstractNumId w:val="3"/>
  </w:num>
  <w:num w:numId="29">
    <w:abstractNumId w:val="26"/>
  </w:num>
  <w:num w:numId="30">
    <w:abstractNumId w:val="33"/>
  </w:num>
  <w:num w:numId="31">
    <w:abstractNumId w:val="10"/>
  </w:num>
  <w:num w:numId="32">
    <w:abstractNumId w:val="1"/>
  </w:num>
  <w:num w:numId="33">
    <w:abstractNumId w:val="6"/>
  </w:num>
  <w:num w:numId="34">
    <w:abstractNumId w:val="27"/>
  </w:num>
  <w:num w:numId="35">
    <w:abstractNumId w:val="30"/>
  </w:num>
  <w:num w:numId="36">
    <w:abstractNumId w:val="19"/>
  </w:num>
  <w:num w:numId="37">
    <w:abstractNumId w:val="13"/>
  </w:num>
  <w:num w:numId="38">
    <w:abstractNumId w:val="35"/>
  </w:num>
  <w:num w:numId="39">
    <w:abstractNumId w:val="16"/>
  </w:num>
  <w:num w:numId="40">
    <w:abstractNumId w:val="24"/>
  </w:num>
  <w:num w:numId="41">
    <w:abstractNumId w:val="34"/>
  </w:num>
  <w:num w:numId="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0FD"/>
    <w:rsid w:val="00001914"/>
    <w:rsid w:val="00006441"/>
    <w:rsid w:val="00010FD8"/>
    <w:rsid w:val="00013273"/>
    <w:rsid w:val="000237CF"/>
    <w:rsid w:val="00025CEC"/>
    <w:rsid w:val="000321F8"/>
    <w:rsid w:val="00033050"/>
    <w:rsid w:val="00033485"/>
    <w:rsid w:val="00044759"/>
    <w:rsid w:val="00046CDA"/>
    <w:rsid w:val="00047DF3"/>
    <w:rsid w:val="00050909"/>
    <w:rsid w:val="000520E5"/>
    <w:rsid w:val="000542E9"/>
    <w:rsid w:val="00060D7C"/>
    <w:rsid w:val="0006157B"/>
    <w:rsid w:val="00062383"/>
    <w:rsid w:val="00064C34"/>
    <w:rsid w:val="00065A16"/>
    <w:rsid w:val="000816C2"/>
    <w:rsid w:val="00083D1D"/>
    <w:rsid w:val="000944C6"/>
    <w:rsid w:val="000A5589"/>
    <w:rsid w:val="000A66AE"/>
    <w:rsid w:val="000A6E81"/>
    <w:rsid w:val="000B42CE"/>
    <w:rsid w:val="000C10EA"/>
    <w:rsid w:val="000C1BDC"/>
    <w:rsid w:val="000C2D19"/>
    <w:rsid w:val="000C3F60"/>
    <w:rsid w:val="000C5FC8"/>
    <w:rsid w:val="000D0651"/>
    <w:rsid w:val="000D39AA"/>
    <w:rsid w:val="000E7270"/>
    <w:rsid w:val="000F3610"/>
    <w:rsid w:val="000F3613"/>
    <w:rsid w:val="00101583"/>
    <w:rsid w:val="001031FC"/>
    <w:rsid w:val="00105EA9"/>
    <w:rsid w:val="00113960"/>
    <w:rsid w:val="001161F4"/>
    <w:rsid w:val="001164D8"/>
    <w:rsid w:val="00122402"/>
    <w:rsid w:val="00123BA2"/>
    <w:rsid w:val="001262C3"/>
    <w:rsid w:val="0012688F"/>
    <w:rsid w:val="00126F5C"/>
    <w:rsid w:val="00127984"/>
    <w:rsid w:val="00135F85"/>
    <w:rsid w:val="001360EE"/>
    <w:rsid w:val="0013664A"/>
    <w:rsid w:val="00136C8B"/>
    <w:rsid w:val="00136CA6"/>
    <w:rsid w:val="00144245"/>
    <w:rsid w:val="00151137"/>
    <w:rsid w:val="00155E39"/>
    <w:rsid w:val="00157A1F"/>
    <w:rsid w:val="00161384"/>
    <w:rsid w:val="001616BA"/>
    <w:rsid w:val="001617AE"/>
    <w:rsid w:val="00161949"/>
    <w:rsid w:val="001629BC"/>
    <w:rsid w:val="00164951"/>
    <w:rsid w:val="00165B5A"/>
    <w:rsid w:val="00165ECD"/>
    <w:rsid w:val="00167A60"/>
    <w:rsid w:val="001709B0"/>
    <w:rsid w:val="00174D76"/>
    <w:rsid w:val="001810A2"/>
    <w:rsid w:val="001959E5"/>
    <w:rsid w:val="001A030C"/>
    <w:rsid w:val="001A209D"/>
    <w:rsid w:val="001A6683"/>
    <w:rsid w:val="001A6DBF"/>
    <w:rsid w:val="001B08E0"/>
    <w:rsid w:val="001B4036"/>
    <w:rsid w:val="001C125F"/>
    <w:rsid w:val="001C5E77"/>
    <w:rsid w:val="001D04A8"/>
    <w:rsid w:val="001D29F2"/>
    <w:rsid w:val="001E7112"/>
    <w:rsid w:val="001F2B80"/>
    <w:rsid w:val="001F6F2B"/>
    <w:rsid w:val="00200A5A"/>
    <w:rsid w:val="0020225F"/>
    <w:rsid w:val="002109CA"/>
    <w:rsid w:val="00210F28"/>
    <w:rsid w:val="002142BE"/>
    <w:rsid w:val="00215C99"/>
    <w:rsid w:val="00215E92"/>
    <w:rsid w:val="002259CF"/>
    <w:rsid w:val="00225EBE"/>
    <w:rsid w:val="00231344"/>
    <w:rsid w:val="00231E48"/>
    <w:rsid w:val="00235277"/>
    <w:rsid w:val="00236FB1"/>
    <w:rsid w:val="00240284"/>
    <w:rsid w:val="00242DCB"/>
    <w:rsid w:val="002460DC"/>
    <w:rsid w:val="002525D9"/>
    <w:rsid w:val="002638AF"/>
    <w:rsid w:val="0027448F"/>
    <w:rsid w:val="00274FAD"/>
    <w:rsid w:val="00275B93"/>
    <w:rsid w:val="00284F1E"/>
    <w:rsid w:val="00287986"/>
    <w:rsid w:val="0029006E"/>
    <w:rsid w:val="002901C3"/>
    <w:rsid w:val="00290A2A"/>
    <w:rsid w:val="002A195F"/>
    <w:rsid w:val="002A4138"/>
    <w:rsid w:val="002A7199"/>
    <w:rsid w:val="002A728F"/>
    <w:rsid w:val="002A7D57"/>
    <w:rsid w:val="002B33B1"/>
    <w:rsid w:val="002B5AF9"/>
    <w:rsid w:val="002C3EFD"/>
    <w:rsid w:val="002C4D5D"/>
    <w:rsid w:val="002D1C18"/>
    <w:rsid w:val="002D287B"/>
    <w:rsid w:val="002D5C26"/>
    <w:rsid w:val="002D76B9"/>
    <w:rsid w:val="002D7EE8"/>
    <w:rsid w:val="002E2ADE"/>
    <w:rsid w:val="002E350F"/>
    <w:rsid w:val="00303C6C"/>
    <w:rsid w:val="00303ED7"/>
    <w:rsid w:val="00311C38"/>
    <w:rsid w:val="00327F9D"/>
    <w:rsid w:val="00333C50"/>
    <w:rsid w:val="003375A1"/>
    <w:rsid w:val="00345D65"/>
    <w:rsid w:val="00347ED1"/>
    <w:rsid w:val="00350019"/>
    <w:rsid w:val="00372F90"/>
    <w:rsid w:val="00373374"/>
    <w:rsid w:val="00380548"/>
    <w:rsid w:val="003817C4"/>
    <w:rsid w:val="003837BB"/>
    <w:rsid w:val="003A00B2"/>
    <w:rsid w:val="003A797D"/>
    <w:rsid w:val="003A7A3F"/>
    <w:rsid w:val="003B1A2F"/>
    <w:rsid w:val="003B4133"/>
    <w:rsid w:val="003B4E42"/>
    <w:rsid w:val="003B7F9A"/>
    <w:rsid w:val="003C1878"/>
    <w:rsid w:val="003C19F1"/>
    <w:rsid w:val="003C5D09"/>
    <w:rsid w:val="003E7B3A"/>
    <w:rsid w:val="003F5E4B"/>
    <w:rsid w:val="003F694B"/>
    <w:rsid w:val="003F7BA4"/>
    <w:rsid w:val="003F7C85"/>
    <w:rsid w:val="004109DC"/>
    <w:rsid w:val="00411C74"/>
    <w:rsid w:val="004129BC"/>
    <w:rsid w:val="00422C1D"/>
    <w:rsid w:val="00423F1C"/>
    <w:rsid w:val="00425578"/>
    <w:rsid w:val="00426176"/>
    <w:rsid w:val="00432506"/>
    <w:rsid w:val="00433684"/>
    <w:rsid w:val="00436851"/>
    <w:rsid w:val="0044322E"/>
    <w:rsid w:val="004441B7"/>
    <w:rsid w:val="0044735A"/>
    <w:rsid w:val="00450624"/>
    <w:rsid w:val="00461178"/>
    <w:rsid w:val="00464B1A"/>
    <w:rsid w:val="00465B46"/>
    <w:rsid w:val="00475B09"/>
    <w:rsid w:val="00482422"/>
    <w:rsid w:val="00484448"/>
    <w:rsid w:val="004853FA"/>
    <w:rsid w:val="00491CA3"/>
    <w:rsid w:val="00495304"/>
    <w:rsid w:val="0049648E"/>
    <w:rsid w:val="004972D4"/>
    <w:rsid w:val="00497DBE"/>
    <w:rsid w:val="004A419B"/>
    <w:rsid w:val="004A631F"/>
    <w:rsid w:val="004B21CA"/>
    <w:rsid w:val="004B3570"/>
    <w:rsid w:val="004B7F42"/>
    <w:rsid w:val="004C00FD"/>
    <w:rsid w:val="004C145D"/>
    <w:rsid w:val="004E0FD3"/>
    <w:rsid w:val="004F0065"/>
    <w:rsid w:val="004F4C74"/>
    <w:rsid w:val="0050001E"/>
    <w:rsid w:val="00504BB8"/>
    <w:rsid w:val="005077D4"/>
    <w:rsid w:val="0051246A"/>
    <w:rsid w:val="0052037F"/>
    <w:rsid w:val="00531315"/>
    <w:rsid w:val="0053450A"/>
    <w:rsid w:val="0054189B"/>
    <w:rsid w:val="00542530"/>
    <w:rsid w:val="00543C98"/>
    <w:rsid w:val="00545793"/>
    <w:rsid w:val="00545B9D"/>
    <w:rsid w:val="005510B3"/>
    <w:rsid w:val="0055161D"/>
    <w:rsid w:val="00551CC2"/>
    <w:rsid w:val="00554BC4"/>
    <w:rsid w:val="00564183"/>
    <w:rsid w:val="0056690A"/>
    <w:rsid w:val="0056705E"/>
    <w:rsid w:val="00567CC7"/>
    <w:rsid w:val="00570995"/>
    <w:rsid w:val="00573C7B"/>
    <w:rsid w:val="00573CBD"/>
    <w:rsid w:val="005763FB"/>
    <w:rsid w:val="005766FC"/>
    <w:rsid w:val="005769A4"/>
    <w:rsid w:val="0058430F"/>
    <w:rsid w:val="00587FEB"/>
    <w:rsid w:val="00591ACD"/>
    <w:rsid w:val="005944C3"/>
    <w:rsid w:val="00594996"/>
    <w:rsid w:val="00595301"/>
    <w:rsid w:val="005A5202"/>
    <w:rsid w:val="005A5BB4"/>
    <w:rsid w:val="005A65FB"/>
    <w:rsid w:val="005B261D"/>
    <w:rsid w:val="005B33A7"/>
    <w:rsid w:val="005B41B6"/>
    <w:rsid w:val="005B5262"/>
    <w:rsid w:val="005C1609"/>
    <w:rsid w:val="005C1A5D"/>
    <w:rsid w:val="005C4ADE"/>
    <w:rsid w:val="005C5CB3"/>
    <w:rsid w:val="005C6B15"/>
    <w:rsid w:val="005D5BD1"/>
    <w:rsid w:val="005E6CC3"/>
    <w:rsid w:val="005E7018"/>
    <w:rsid w:val="005E7500"/>
    <w:rsid w:val="005F0425"/>
    <w:rsid w:val="005F2314"/>
    <w:rsid w:val="005F75DE"/>
    <w:rsid w:val="0060588F"/>
    <w:rsid w:val="006072A1"/>
    <w:rsid w:val="006101FE"/>
    <w:rsid w:val="00620783"/>
    <w:rsid w:val="00623BF2"/>
    <w:rsid w:val="00631A4A"/>
    <w:rsid w:val="00631D9B"/>
    <w:rsid w:val="0063476D"/>
    <w:rsid w:val="0063674C"/>
    <w:rsid w:val="0064161D"/>
    <w:rsid w:val="00651983"/>
    <w:rsid w:val="006625A9"/>
    <w:rsid w:val="00667F94"/>
    <w:rsid w:val="00670DF8"/>
    <w:rsid w:val="00671347"/>
    <w:rsid w:val="006746C2"/>
    <w:rsid w:val="00675690"/>
    <w:rsid w:val="006764FD"/>
    <w:rsid w:val="00677AE5"/>
    <w:rsid w:val="00684F34"/>
    <w:rsid w:val="00686361"/>
    <w:rsid w:val="006902B7"/>
    <w:rsid w:val="006942FA"/>
    <w:rsid w:val="00695324"/>
    <w:rsid w:val="006A0CA4"/>
    <w:rsid w:val="006A1CDB"/>
    <w:rsid w:val="006B0DBA"/>
    <w:rsid w:val="006B3527"/>
    <w:rsid w:val="006B3E14"/>
    <w:rsid w:val="006B61CD"/>
    <w:rsid w:val="006B7EEF"/>
    <w:rsid w:val="006F695B"/>
    <w:rsid w:val="006F7126"/>
    <w:rsid w:val="0071191B"/>
    <w:rsid w:val="00715DB4"/>
    <w:rsid w:val="00717DDF"/>
    <w:rsid w:val="0072253C"/>
    <w:rsid w:val="0072735F"/>
    <w:rsid w:val="00727598"/>
    <w:rsid w:val="007410F0"/>
    <w:rsid w:val="00744481"/>
    <w:rsid w:val="0074699F"/>
    <w:rsid w:val="00747D2E"/>
    <w:rsid w:val="00751684"/>
    <w:rsid w:val="00752A20"/>
    <w:rsid w:val="007664DB"/>
    <w:rsid w:val="00782D8B"/>
    <w:rsid w:val="00784738"/>
    <w:rsid w:val="00785D4D"/>
    <w:rsid w:val="0079419C"/>
    <w:rsid w:val="00794A43"/>
    <w:rsid w:val="0079679B"/>
    <w:rsid w:val="007A0AB4"/>
    <w:rsid w:val="007A2940"/>
    <w:rsid w:val="007A3959"/>
    <w:rsid w:val="007A48BC"/>
    <w:rsid w:val="007A5A5A"/>
    <w:rsid w:val="007A76A5"/>
    <w:rsid w:val="007B45C6"/>
    <w:rsid w:val="007B4A21"/>
    <w:rsid w:val="007C2002"/>
    <w:rsid w:val="007C75AC"/>
    <w:rsid w:val="007D156F"/>
    <w:rsid w:val="007D1C76"/>
    <w:rsid w:val="007D5A1E"/>
    <w:rsid w:val="007E58DE"/>
    <w:rsid w:val="007E5D36"/>
    <w:rsid w:val="007E63DB"/>
    <w:rsid w:val="007E794A"/>
    <w:rsid w:val="007F1C98"/>
    <w:rsid w:val="007F554D"/>
    <w:rsid w:val="008006B4"/>
    <w:rsid w:val="00801794"/>
    <w:rsid w:val="008062CF"/>
    <w:rsid w:val="00806505"/>
    <w:rsid w:val="008101E9"/>
    <w:rsid w:val="00813458"/>
    <w:rsid w:val="008145C1"/>
    <w:rsid w:val="00815D85"/>
    <w:rsid w:val="008171DC"/>
    <w:rsid w:val="008269F6"/>
    <w:rsid w:val="00842919"/>
    <w:rsid w:val="0084553C"/>
    <w:rsid w:val="008475E8"/>
    <w:rsid w:val="008567D3"/>
    <w:rsid w:val="00857E5A"/>
    <w:rsid w:val="008708C0"/>
    <w:rsid w:val="00874383"/>
    <w:rsid w:val="00885181"/>
    <w:rsid w:val="008931ED"/>
    <w:rsid w:val="008937D9"/>
    <w:rsid w:val="008941D7"/>
    <w:rsid w:val="008A25B7"/>
    <w:rsid w:val="008A6AFE"/>
    <w:rsid w:val="008B1324"/>
    <w:rsid w:val="008B5B1C"/>
    <w:rsid w:val="008C0F54"/>
    <w:rsid w:val="008C2A90"/>
    <w:rsid w:val="008D0770"/>
    <w:rsid w:val="008D1934"/>
    <w:rsid w:val="008D19A7"/>
    <w:rsid w:val="008D288C"/>
    <w:rsid w:val="008D3B28"/>
    <w:rsid w:val="008D4BE1"/>
    <w:rsid w:val="008D4EDE"/>
    <w:rsid w:val="008E06A5"/>
    <w:rsid w:val="008E1498"/>
    <w:rsid w:val="008E1CD1"/>
    <w:rsid w:val="008E4A72"/>
    <w:rsid w:val="009068FD"/>
    <w:rsid w:val="00910A39"/>
    <w:rsid w:val="0091301C"/>
    <w:rsid w:val="00923F5D"/>
    <w:rsid w:val="009252FC"/>
    <w:rsid w:val="009278F8"/>
    <w:rsid w:val="00937A30"/>
    <w:rsid w:val="0094426F"/>
    <w:rsid w:val="0095450D"/>
    <w:rsid w:val="00954721"/>
    <w:rsid w:val="009646F1"/>
    <w:rsid w:val="00967AEC"/>
    <w:rsid w:val="00973834"/>
    <w:rsid w:val="00982094"/>
    <w:rsid w:val="009828BE"/>
    <w:rsid w:val="0098596F"/>
    <w:rsid w:val="00991944"/>
    <w:rsid w:val="0099429B"/>
    <w:rsid w:val="00997FF1"/>
    <w:rsid w:val="009A3BE0"/>
    <w:rsid w:val="009A5506"/>
    <w:rsid w:val="009A6D96"/>
    <w:rsid w:val="009B040E"/>
    <w:rsid w:val="009B1934"/>
    <w:rsid w:val="009B62C9"/>
    <w:rsid w:val="009B62F7"/>
    <w:rsid w:val="009C1BCE"/>
    <w:rsid w:val="009C30E7"/>
    <w:rsid w:val="009C34B3"/>
    <w:rsid w:val="009D0DF5"/>
    <w:rsid w:val="009D1CD3"/>
    <w:rsid w:val="009D3414"/>
    <w:rsid w:val="009D4A34"/>
    <w:rsid w:val="009D4F98"/>
    <w:rsid w:val="009D6DA9"/>
    <w:rsid w:val="009E2001"/>
    <w:rsid w:val="009F37F6"/>
    <w:rsid w:val="009F7562"/>
    <w:rsid w:val="00A03B80"/>
    <w:rsid w:val="00A227CA"/>
    <w:rsid w:val="00A319B6"/>
    <w:rsid w:val="00A32F87"/>
    <w:rsid w:val="00A34AB5"/>
    <w:rsid w:val="00A40F8B"/>
    <w:rsid w:val="00A4791A"/>
    <w:rsid w:val="00A54FCB"/>
    <w:rsid w:val="00A553C5"/>
    <w:rsid w:val="00A5617C"/>
    <w:rsid w:val="00A614A4"/>
    <w:rsid w:val="00A64479"/>
    <w:rsid w:val="00A7051F"/>
    <w:rsid w:val="00A718BF"/>
    <w:rsid w:val="00A71C01"/>
    <w:rsid w:val="00A74361"/>
    <w:rsid w:val="00A855A3"/>
    <w:rsid w:val="00A876BD"/>
    <w:rsid w:val="00A90464"/>
    <w:rsid w:val="00AA1251"/>
    <w:rsid w:val="00AA3CA2"/>
    <w:rsid w:val="00AA5D10"/>
    <w:rsid w:val="00AB3347"/>
    <w:rsid w:val="00AB47CA"/>
    <w:rsid w:val="00AB7D14"/>
    <w:rsid w:val="00AC1A16"/>
    <w:rsid w:val="00AD0BD8"/>
    <w:rsid w:val="00AD4077"/>
    <w:rsid w:val="00AD7833"/>
    <w:rsid w:val="00AE2D04"/>
    <w:rsid w:val="00AF0CED"/>
    <w:rsid w:val="00AF129A"/>
    <w:rsid w:val="00AF13C1"/>
    <w:rsid w:val="00AF205F"/>
    <w:rsid w:val="00AF4525"/>
    <w:rsid w:val="00AF6032"/>
    <w:rsid w:val="00B02B58"/>
    <w:rsid w:val="00B02B9B"/>
    <w:rsid w:val="00B04011"/>
    <w:rsid w:val="00B06A14"/>
    <w:rsid w:val="00B07691"/>
    <w:rsid w:val="00B103F3"/>
    <w:rsid w:val="00B166A0"/>
    <w:rsid w:val="00B23005"/>
    <w:rsid w:val="00B308B3"/>
    <w:rsid w:val="00B342E9"/>
    <w:rsid w:val="00B36053"/>
    <w:rsid w:val="00B3644E"/>
    <w:rsid w:val="00B42729"/>
    <w:rsid w:val="00B4282D"/>
    <w:rsid w:val="00B472B5"/>
    <w:rsid w:val="00B5182B"/>
    <w:rsid w:val="00B5218D"/>
    <w:rsid w:val="00B545FA"/>
    <w:rsid w:val="00B55EF1"/>
    <w:rsid w:val="00B64F5B"/>
    <w:rsid w:val="00B673E1"/>
    <w:rsid w:val="00B75C94"/>
    <w:rsid w:val="00B8574C"/>
    <w:rsid w:val="00B95B9F"/>
    <w:rsid w:val="00BA0A2B"/>
    <w:rsid w:val="00BA7F9E"/>
    <w:rsid w:val="00BC175D"/>
    <w:rsid w:val="00BC5A94"/>
    <w:rsid w:val="00BD601F"/>
    <w:rsid w:val="00BD6647"/>
    <w:rsid w:val="00BD66FD"/>
    <w:rsid w:val="00BE3168"/>
    <w:rsid w:val="00BE7561"/>
    <w:rsid w:val="00BF1428"/>
    <w:rsid w:val="00BF439D"/>
    <w:rsid w:val="00C02A6F"/>
    <w:rsid w:val="00C032A4"/>
    <w:rsid w:val="00C051BC"/>
    <w:rsid w:val="00C05DDB"/>
    <w:rsid w:val="00C15422"/>
    <w:rsid w:val="00C15A31"/>
    <w:rsid w:val="00C15CD4"/>
    <w:rsid w:val="00C16F3C"/>
    <w:rsid w:val="00C170A2"/>
    <w:rsid w:val="00C203DB"/>
    <w:rsid w:val="00C26AEA"/>
    <w:rsid w:val="00C44246"/>
    <w:rsid w:val="00C44707"/>
    <w:rsid w:val="00C46C75"/>
    <w:rsid w:val="00C577BA"/>
    <w:rsid w:val="00C629C0"/>
    <w:rsid w:val="00C63C97"/>
    <w:rsid w:val="00C73EE8"/>
    <w:rsid w:val="00C765BD"/>
    <w:rsid w:val="00C82D24"/>
    <w:rsid w:val="00C862D6"/>
    <w:rsid w:val="00C9095B"/>
    <w:rsid w:val="00C94E48"/>
    <w:rsid w:val="00C95E2F"/>
    <w:rsid w:val="00C97936"/>
    <w:rsid w:val="00CA5509"/>
    <w:rsid w:val="00CB0110"/>
    <w:rsid w:val="00CB31FC"/>
    <w:rsid w:val="00CB498F"/>
    <w:rsid w:val="00CC2995"/>
    <w:rsid w:val="00CC34FC"/>
    <w:rsid w:val="00CD11B0"/>
    <w:rsid w:val="00CD11EB"/>
    <w:rsid w:val="00CD19A2"/>
    <w:rsid w:val="00CE3FC8"/>
    <w:rsid w:val="00CE5812"/>
    <w:rsid w:val="00CE610F"/>
    <w:rsid w:val="00CF158B"/>
    <w:rsid w:val="00CF1DB4"/>
    <w:rsid w:val="00CF357D"/>
    <w:rsid w:val="00CF5E1E"/>
    <w:rsid w:val="00CF687E"/>
    <w:rsid w:val="00D0014D"/>
    <w:rsid w:val="00D04B9B"/>
    <w:rsid w:val="00D0651C"/>
    <w:rsid w:val="00D07550"/>
    <w:rsid w:val="00D11939"/>
    <w:rsid w:val="00D13324"/>
    <w:rsid w:val="00D17C60"/>
    <w:rsid w:val="00D20066"/>
    <w:rsid w:val="00D43B6F"/>
    <w:rsid w:val="00D451D5"/>
    <w:rsid w:val="00D518A4"/>
    <w:rsid w:val="00D54107"/>
    <w:rsid w:val="00D560D5"/>
    <w:rsid w:val="00D5738A"/>
    <w:rsid w:val="00D6505A"/>
    <w:rsid w:val="00D6523D"/>
    <w:rsid w:val="00D71B9C"/>
    <w:rsid w:val="00D72302"/>
    <w:rsid w:val="00D84155"/>
    <w:rsid w:val="00D87FAF"/>
    <w:rsid w:val="00D92CF9"/>
    <w:rsid w:val="00D959C6"/>
    <w:rsid w:val="00DA3AB6"/>
    <w:rsid w:val="00DA4506"/>
    <w:rsid w:val="00DC174E"/>
    <w:rsid w:val="00DC55DD"/>
    <w:rsid w:val="00DD08F8"/>
    <w:rsid w:val="00DD3C9B"/>
    <w:rsid w:val="00DD3D97"/>
    <w:rsid w:val="00DD622A"/>
    <w:rsid w:val="00DD7AA2"/>
    <w:rsid w:val="00DF0A4D"/>
    <w:rsid w:val="00DF2DA3"/>
    <w:rsid w:val="00E02B8B"/>
    <w:rsid w:val="00E15FFA"/>
    <w:rsid w:val="00E1787A"/>
    <w:rsid w:val="00E20B35"/>
    <w:rsid w:val="00E213B7"/>
    <w:rsid w:val="00E21EE0"/>
    <w:rsid w:val="00E221B5"/>
    <w:rsid w:val="00E232F1"/>
    <w:rsid w:val="00E30F1E"/>
    <w:rsid w:val="00E36A33"/>
    <w:rsid w:val="00E36CA2"/>
    <w:rsid w:val="00E3769F"/>
    <w:rsid w:val="00E40DF8"/>
    <w:rsid w:val="00E415F0"/>
    <w:rsid w:val="00E60B9C"/>
    <w:rsid w:val="00E6166B"/>
    <w:rsid w:val="00E677EB"/>
    <w:rsid w:val="00E678D5"/>
    <w:rsid w:val="00E74512"/>
    <w:rsid w:val="00E77642"/>
    <w:rsid w:val="00E8033E"/>
    <w:rsid w:val="00E80D4D"/>
    <w:rsid w:val="00E81FCA"/>
    <w:rsid w:val="00E8244E"/>
    <w:rsid w:val="00E835BB"/>
    <w:rsid w:val="00E83BEB"/>
    <w:rsid w:val="00E862E8"/>
    <w:rsid w:val="00E922AA"/>
    <w:rsid w:val="00E96B79"/>
    <w:rsid w:val="00E9728C"/>
    <w:rsid w:val="00EA03AA"/>
    <w:rsid w:val="00EA061A"/>
    <w:rsid w:val="00EA1ED7"/>
    <w:rsid w:val="00EA3A54"/>
    <w:rsid w:val="00EA7635"/>
    <w:rsid w:val="00EB31D5"/>
    <w:rsid w:val="00ED4A10"/>
    <w:rsid w:val="00EE1ADA"/>
    <w:rsid w:val="00EE1C3C"/>
    <w:rsid w:val="00EE58D1"/>
    <w:rsid w:val="00EF2E61"/>
    <w:rsid w:val="00EF5C39"/>
    <w:rsid w:val="00F01B0B"/>
    <w:rsid w:val="00F06461"/>
    <w:rsid w:val="00F1150E"/>
    <w:rsid w:val="00F122B9"/>
    <w:rsid w:val="00F129EE"/>
    <w:rsid w:val="00F17186"/>
    <w:rsid w:val="00F27036"/>
    <w:rsid w:val="00F32284"/>
    <w:rsid w:val="00F3713D"/>
    <w:rsid w:val="00F40345"/>
    <w:rsid w:val="00F4450D"/>
    <w:rsid w:val="00F45D9A"/>
    <w:rsid w:val="00F477EB"/>
    <w:rsid w:val="00F5287E"/>
    <w:rsid w:val="00F5629F"/>
    <w:rsid w:val="00F569A5"/>
    <w:rsid w:val="00F569C2"/>
    <w:rsid w:val="00F63FBB"/>
    <w:rsid w:val="00F72C31"/>
    <w:rsid w:val="00F827ED"/>
    <w:rsid w:val="00F8351A"/>
    <w:rsid w:val="00F854E2"/>
    <w:rsid w:val="00F91441"/>
    <w:rsid w:val="00F92C91"/>
    <w:rsid w:val="00F96964"/>
    <w:rsid w:val="00FA5E53"/>
    <w:rsid w:val="00FA7791"/>
    <w:rsid w:val="00FC3EE1"/>
    <w:rsid w:val="00FD07E2"/>
    <w:rsid w:val="00FD2687"/>
    <w:rsid w:val="00FD2CCB"/>
    <w:rsid w:val="00FD2DBB"/>
    <w:rsid w:val="00FE4A69"/>
    <w:rsid w:val="00FE7D52"/>
    <w:rsid w:val="00FF44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AD008D2"/>
  <w15:docId w15:val="{970B6752-B2D5-45D7-9CBA-B58FE7A56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711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47ED1"/>
    <w:rPr>
      <w:color w:val="0000FF"/>
      <w:u w:val="single"/>
    </w:rPr>
  </w:style>
  <w:style w:type="paragraph" w:styleId="NormalWeb">
    <w:name w:val="Normal (Web)"/>
    <w:basedOn w:val="Normal"/>
    <w:rsid w:val="00AA5D10"/>
  </w:style>
  <w:style w:type="character" w:styleId="Strong">
    <w:name w:val="Strong"/>
    <w:qFormat/>
    <w:rsid w:val="00910A39"/>
    <w:rPr>
      <w:b/>
      <w:bCs/>
    </w:rPr>
  </w:style>
  <w:style w:type="paragraph" w:customStyle="1" w:styleId="Default">
    <w:name w:val="Default"/>
    <w:rsid w:val="00551CC2"/>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27448F"/>
    <w:pPr>
      <w:ind w:left="720"/>
      <w:contextualSpacing/>
    </w:pPr>
  </w:style>
  <w:style w:type="table" w:styleId="TableGrid">
    <w:name w:val="Table Grid"/>
    <w:basedOn w:val="TableNormal"/>
    <w:uiPriority w:val="39"/>
    <w:rsid w:val="00FE7D5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6166B"/>
    <w:pPr>
      <w:tabs>
        <w:tab w:val="center" w:pos="4513"/>
        <w:tab w:val="right" w:pos="9026"/>
      </w:tabs>
    </w:pPr>
  </w:style>
  <w:style w:type="character" w:customStyle="1" w:styleId="HeaderChar">
    <w:name w:val="Header Char"/>
    <w:basedOn w:val="DefaultParagraphFont"/>
    <w:link w:val="Header"/>
    <w:rsid w:val="00E6166B"/>
    <w:rPr>
      <w:sz w:val="24"/>
      <w:szCs w:val="24"/>
    </w:rPr>
  </w:style>
  <w:style w:type="paragraph" w:styleId="Footer">
    <w:name w:val="footer"/>
    <w:basedOn w:val="Normal"/>
    <w:link w:val="FooterChar"/>
    <w:uiPriority w:val="99"/>
    <w:unhideWhenUsed/>
    <w:rsid w:val="00E6166B"/>
    <w:pPr>
      <w:tabs>
        <w:tab w:val="center" w:pos="4513"/>
        <w:tab w:val="right" w:pos="9026"/>
      </w:tabs>
    </w:pPr>
  </w:style>
  <w:style w:type="character" w:customStyle="1" w:styleId="FooterChar">
    <w:name w:val="Footer Char"/>
    <w:basedOn w:val="DefaultParagraphFont"/>
    <w:link w:val="Footer"/>
    <w:uiPriority w:val="99"/>
    <w:rsid w:val="00E6166B"/>
    <w:rPr>
      <w:sz w:val="24"/>
      <w:szCs w:val="24"/>
    </w:rPr>
  </w:style>
  <w:style w:type="paragraph" w:styleId="BalloonText">
    <w:name w:val="Balloon Text"/>
    <w:basedOn w:val="Normal"/>
    <w:link w:val="BalloonTextChar"/>
    <w:uiPriority w:val="99"/>
    <w:semiHidden/>
    <w:unhideWhenUsed/>
    <w:rsid w:val="001A66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6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60321">
      <w:bodyDiv w:val="1"/>
      <w:marLeft w:val="0"/>
      <w:marRight w:val="0"/>
      <w:marTop w:val="0"/>
      <w:marBottom w:val="0"/>
      <w:divBdr>
        <w:top w:val="none" w:sz="0" w:space="0" w:color="auto"/>
        <w:left w:val="none" w:sz="0" w:space="0" w:color="auto"/>
        <w:bottom w:val="none" w:sz="0" w:space="0" w:color="auto"/>
        <w:right w:val="none" w:sz="0" w:space="0" w:color="auto"/>
      </w:divBdr>
    </w:div>
    <w:div w:id="32121435">
      <w:bodyDiv w:val="1"/>
      <w:marLeft w:val="0"/>
      <w:marRight w:val="0"/>
      <w:marTop w:val="0"/>
      <w:marBottom w:val="0"/>
      <w:divBdr>
        <w:top w:val="none" w:sz="0" w:space="0" w:color="auto"/>
        <w:left w:val="none" w:sz="0" w:space="0" w:color="auto"/>
        <w:bottom w:val="none" w:sz="0" w:space="0" w:color="auto"/>
        <w:right w:val="none" w:sz="0" w:space="0" w:color="auto"/>
      </w:divBdr>
      <w:divsChild>
        <w:div w:id="100611452">
          <w:marLeft w:val="0"/>
          <w:marRight w:val="0"/>
          <w:marTop w:val="0"/>
          <w:marBottom w:val="0"/>
          <w:divBdr>
            <w:top w:val="none" w:sz="0" w:space="0" w:color="auto"/>
            <w:left w:val="none" w:sz="0" w:space="0" w:color="auto"/>
            <w:bottom w:val="none" w:sz="0" w:space="0" w:color="auto"/>
            <w:right w:val="none" w:sz="0" w:space="0" w:color="auto"/>
          </w:divBdr>
        </w:div>
        <w:div w:id="381251806">
          <w:marLeft w:val="0"/>
          <w:marRight w:val="0"/>
          <w:marTop w:val="0"/>
          <w:marBottom w:val="0"/>
          <w:divBdr>
            <w:top w:val="none" w:sz="0" w:space="0" w:color="auto"/>
            <w:left w:val="none" w:sz="0" w:space="0" w:color="auto"/>
            <w:bottom w:val="none" w:sz="0" w:space="0" w:color="auto"/>
            <w:right w:val="none" w:sz="0" w:space="0" w:color="auto"/>
          </w:divBdr>
        </w:div>
        <w:div w:id="1624993119">
          <w:marLeft w:val="0"/>
          <w:marRight w:val="0"/>
          <w:marTop w:val="0"/>
          <w:marBottom w:val="0"/>
          <w:divBdr>
            <w:top w:val="none" w:sz="0" w:space="0" w:color="auto"/>
            <w:left w:val="none" w:sz="0" w:space="0" w:color="auto"/>
            <w:bottom w:val="none" w:sz="0" w:space="0" w:color="auto"/>
            <w:right w:val="none" w:sz="0" w:space="0" w:color="auto"/>
          </w:divBdr>
        </w:div>
      </w:divsChild>
    </w:div>
    <w:div w:id="132213714">
      <w:bodyDiv w:val="1"/>
      <w:marLeft w:val="0"/>
      <w:marRight w:val="0"/>
      <w:marTop w:val="0"/>
      <w:marBottom w:val="0"/>
      <w:divBdr>
        <w:top w:val="none" w:sz="0" w:space="0" w:color="auto"/>
        <w:left w:val="none" w:sz="0" w:space="0" w:color="auto"/>
        <w:bottom w:val="none" w:sz="0" w:space="0" w:color="auto"/>
        <w:right w:val="none" w:sz="0" w:space="0" w:color="auto"/>
      </w:divBdr>
    </w:div>
    <w:div w:id="151412905">
      <w:bodyDiv w:val="1"/>
      <w:marLeft w:val="0"/>
      <w:marRight w:val="0"/>
      <w:marTop w:val="0"/>
      <w:marBottom w:val="0"/>
      <w:divBdr>
        <w:top w:val="none" w:sz="0" w:space="0" w:color="auto"/>
        <w:left w:val="none" w:sz="0" w:space="0" w:color="auto"/>
        <w:bottom w:val="none" w:sz="0" w:space="0" w:color="auto"/>
        <w:right w:val="none" w:sz="0" w:space="0" w:color="auto"/>
      </w:divBdr>
    </w:div>
    <w:div w:id="233854989">
      <w:bodyDiv w:val="1"/>
      <w:marLeft w:val="0"/>
      <w:marRight w:val="0"/>
      <w:marTop w:val="0"/>
      <w:marBottom w:val="0"/>
      <w:divBdr>
        <w:top w:val="none" w:sz="0" w:space="0" w:color="auto"/>
        <w:left w:val="none" w:sz="0" w:space="0" w:color="auto"/>
        <w:bottom w:val="none" w:sz="0" w:space="0" w:color="auto"/>
        <w:right w:val="none" w:sz="0" w:space="0" w:color="auto"/>
      </w:divBdr>
    </w:div>
    <w:div w:id="364673740">
      <w:bodyDiv w:val="1"/>
      <w:marLeft w:val="0"/>
      <w:marRight w:val="0"/>
      <w:marTop w:val="0"/>
      <w:marBottom w:val="0"/>
      <w:divBdr>
        <w:top w:val="none" w:sz="0" w:space="0" w:color="auto"/>
        <w:left w:val="none" w:sz="0" w:space="0" w:color="auto"/>
        <w:bottom w:val="none" w:sz="0" w:space="0" w:color="auto"/>
        <w:right w:val="none" w:sz="0" w:space="0" w:color="auto"/>
      </w:divBdr>
      <w:divsChild>
        <w:div w:id="411900962">
          <w:marLeft w:val="0"/>
          <w:marRight w:val="0"/>
          <w:marTop w:val="0"/>
          <w:marBottom w:val="0"/>
          <w:divBdr>
            <w:top w:val="none" w:sz="0" w:space="0" w:color="auto"/>
            <w:left w:val="none" w:sz="0" w:space="0" w:color="auto"/>
            <w:bottom w:val="none" w:sz="0" w:space="0" w:color="auto"/>
            <w:right w:val="none" w:sz="0" w:space="0" w:color="auto"/>
          </w:divBdr>
        </w:div>
      </w:divsChild>
    </w:div>
    <w:div w:id="405542077">
      <w:bodyDiv w:val="1"/>
      <w:marLeft w:val="0"/>
      <w:marRight w:val="0"/>
      <w:marTop w:val="0"/>
      <w:marBottom w:val="0"/>
      <w:divBdr>
        <w:top w:val="none" w:sz="0" w:space="0" w:color="auto"/>
        <w:left w:val="none" w:sz="0" w:space="0" w:color="auto"/>
        <w:bottom w:val="none" w:sz="0" w:space="0" w:color="auto"/>
        <w:right w:val="none" w:sz="0" w:space="0" w:color="auto"/>
      </w:divBdr>
    </w:div>
    <w:div w:id="605697499">
      <w:bodyDiv w:val="1"/>
      <w:marLeft w:val="0"/>
      <w:marRight w:val="0"/>
      <w:marTop w:val="0"/>
      <w:marBottom w:val="0"/>
      <w:divBdr>
        <w:top w:val="none" w:sz="0" w:space="0" w:color="auto"/>
        <w:left w:val="none" w:sz="0" w:space="0" w:color="auto"/>
        <w:bottom w:val="none" w:sz="0" w:space="0" w:color="auto"/>
        <w:right w:val="none" w:sz="0" w:space="0" w:color="auto"/>
      </w:divBdr>
    </w:div>
    <w:div w:id="986590619">
      <w:bodyDiv w:val="1"/>
      <w:marLeft w:val="0"/>
      <w:marRight w:val="0"/>
      <w:marTop w:val="0"/>
      <w:marBottom w:val="0"/>
      <w:divBdr>
        <w:top w:val="none" w:sz="0" w:space="0" w:color="auto"/>
        <w:left w:val="none" w:sz="0" w:space="0" w:color="auto"/>
        <w:bottom w:val="none" w:sz="0" w:space="0" w:color="auto"/>
        <w:right w:val="none" w:sz="0" w:space="0" w:color="auto"/>
      </w:divBdr>
    </w:div>
    <w:div w:id="987629864">
      <w:bodyDiv w:val="1"/>
      <w:marLeft w:val="0"/>
      <w:marRight w:val="0"/>
      <w:marTop w:val="0"/>
      <w:marBottom w:val="0"/>
      <w:divBdr>
        <w:top w:val="none" w:sz="0" w:space="0" w:color="auto"/>
        <w:left w:val="none" w:sz="0" w:space="0" w:color="auto"/>
        <w:bottom w:val="none" w:sz="0" w:space="0" w:color="auto"/>
        <w:right w:val="none" w:sz="0" w:space="0" w:color="auto"/>
      </w:divBdr>
    </w:div>
    <w:div w:id="994186848">
      <w:bodyDiv w:val="1"/>
      <w:marLeft w:val="0"/>
      <w:marRight w:val="0"/>
      <w:marTop w:val="0"/>
      <w:marBottom w:val="0"/>
      <w:divBdr>
        <w:top w:val="none" w:sz="0" w:space="0" w:color="auto"/>
        <w:left w:val="none" w:sz="0" w:space="0" w:color="auto"/>
        <w:bottom w:val="none" w:sz="0" w:space="0" w:color="auto"/>
        <w:right w:val="none" w:sz="0" w:space="0" w:color="auto"/>
      </w:divBdr>
      <w:divsChild>
        <w:div w:id="459687207">
          <w:marLeft w:val="0"/>
          <w:marRight w:val="0"/>
          <w:marTop w:val="0"/>
          <w:marBottom w:val="0"/>
          <w:divBdr>
            <w:top w:val="none" w:sz="0" w:space="0" w:color="auto"/>
            <w:left w:val="none" w:sz="0" w:space="0" w:color="auto"/>
            <w:bottom w:val="none" w:sz="0" w:space="0" w:color="auto"/>
            <w:right w:val="none" w:sz="0" w:space="0" w:color="auto"/>
          </w:divBdr>
        </w:div>
        <w:div w:id="637610148">
          <w:marLeft w:val="0"/>
          <w:marRight w:val="0"/>
          <w:marTop w:val="0"/>
          <w:marBottom w:val="0"/>
          <w:divBdr>
            <w:top w:val="none" w:sz="0" w:space="0" w:color="auto"/>
            <w:left w:val="none" w:sz="0" w:space="0" w:color="auto"/>
            <w:bottom w:val="none" w:sz="0" w:space="0" w:color="auto"/>
            <w:right w:val="none" w:sz="0" w:space="0" w:color="auto"/>
          </w:divBdr>
        </w:div>
        <w:div w:id="909116740">
          <w:marLeft w:val="0"/>
          <w:marRight w:val="0"/>
          <w:marTop w:val="0"/>
          <w:marBottom w:val="0"/>
          <w:divBdr>
            <w:top w:val="none" w:sz="0" w:space="0" w:color="auto"/>
            <w:left w:val="none" w:sz="0" w:space="0" w:color="auto"/>
            <w:bottom w:val="none" w:sz="0" w:space="0" w:color="auto"/>
            <w:right w:val="none" w:sz="0" w:space="0" w:color="auto"/>
          </w:divBdr>
        </w:div>
        <w:div w:id="2062751700">
          <w:marLeft w:val="0"/>
          <w:marRight w:val="0"/>
          <w:marTop w:val="0"/>
          <w:marBottom w:val="0"/>
          <w:divBdr>
            <w:top w:val="none" w:sz="0" w:space="0" w:color="auto"/>
            <w:left w:val="none" w:sz="0" w:space="0" w:color="auto"/>
            <w:bottom w:val="none" w:sz="0" w:space="0" w:color="auto"/>
            <w:right w:val="none" w:sz="0" w:space="0" w:color="auto"/>
          </w:divBdr>
        </w:div>
        <w:div w:id="2099718007">
          <w:marLeft w:val="0"/>
          <w:marRight w:val="0"/>
          <w:marTop w:val="0"/>
          <w:marBottom w:val="0"/>
          <w:divBdr>
            <w:top w:val="none" w:sz="0" w:space="0" w:color="auto"/>
            <w:left w:val="none" w:sz="0" w:space="0" w:color="auto"/>
            <w:bottom w:val="none" w:sz="0" w:space="0" w:color="auto"/>
            <w:right w:val="none" w:sz="0" w:space="0" w:color="auto"/>
          </w:divBdr>
        </w:div>
      </w:divsChild>
    </w:div>
    <w:div w:id="1418555569">
      <w:bodyDiv w:val="1"/>
      <w:marLeft w:val="0"/>
      <w:marRight w:val="0"/>
      <w:marTop w:val="0"/>
      <w:marBottom w:val="0"/>
      <w:divBdr>
        <w:top w:val="none" w:sz="0" w:space="0" w:color="auto"/>
        <w:left w:val="none" w:sz="0" w:space="0" w:color="auto"/>
        <w:bottom w:val="none" w:sz="0" w:space="0" w:color="auto"/>
        <w:right w:val="none" w:sz="0" w:space="0" w:color="auto"/>
      </w:divBdr>
    </w:div>
    <w:div w:id="1472209335">
      <w:bodyDiv w:val="1"/>
      <w:marLeft w:val="0"/>
      <w:marRight w:val="0"/>
      <w:marTop w:val="0"/>
      <w:marBottom w:val="0"/>
      <w:divBdr>
        <w:top w:val="none" w:sz="0" w:space="0" w:color="auto"/>
        <w:left w:val="none" w:sz="0" w:space="0" w:color="auto"/>
        <w:bottom w:val="none" w:sz="0" w:space="0" w:color="auto"/>
        <w:right w:val="none" w:sz="0" w:space="0" w:color="auto"/>
      </w:divBdr>
    </w:div>
    <w:div w:id="1488667049">
      <w:bodyDiv w:val="1"/>
      <w:marLeft w:val="0"/>
      <w:marRight w:val="0"/>
      <w:marTop w:val="0"/>
      <w:marBottom w:val="0"/>
      <w:divBdr>
        <w:top w:val="none" w:sz="0" w:space="0" w:color="auto"/>
        <w:left w:val="none" w:sz="0" w:space="0" w:color="auto"/>
        <w:bottom w:val="none" w:sz="0" w:space="0" w:color="auto"/>
        <w:right w:val="none" w:sz="0" w:space="0" w:color="auto"/>
      </w:divBdr>
    </w:div>
    <w:div w:id="1603994710">
      <w:bodyDiv w:val="1"/>
      <w:marLeft w:val="0"/>
      <w:marRight w:val="0"/>
      <w:marTop w:val="0"/>
      <w:marBottom w:val="0"/>
      <w:divBdr>
        <w:top w:val="none" w:sz="0" w:space="0" w:color="auto"/>
        <w:left w:val="none" w:sz="0" w:space="0" w:color="auto"/>
        <w:bottom w:val="none" w:sz="0" w:space="0" w:color="auto"/>
        <w:right w:val="none" w:sz="0" w:space="0" w:color="auto"/>
      </w:divBdr>
      <w:divsChild>
        <w:div w:id="790977735">
          <w:marLeft w:val="0"/>
          <w:marRight w:val="0"/>
          <w:marTop w:val="0"/>
          <w:marBottom w:val="0"/>
          <w:divBdr>
            <w:top w:val="none" w:sz="0" w:space="0" w:color="auto"/>
            <w:left w:val="none" w:sz="0" w:space="0" w:color="auto"/>
            <w:bottom w:val="none" w:sz="0" w:space="0" w:color="auto"/>
            <w:right w:val="none" w:sz="0" w:space="0" w:color="auto"/>
          </w:divBdr>
        </w:div>
        <w:div w:id="15820653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Brinkburn.ne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7B99B-6123-41E6-A8DB-4AA5EC2D2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3</Pages>
  <Words>1547</Words>
  <Characters>8820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Meeting of (date)</vt:lpstr>
    </vt:vector>
  </TitlesOfParts>
  <Company/>
  <LinksUpToDate>false</LinksUpToDate>
  <CharactersWithSpaces>10347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of (date)</dc:title>
  <dc:creator>Pete Roberts</dc:creator>
  <cp:lastModifiedBy>Garth Rhodes</cp:lastModifiedBy>
  <cp:revision>5</cp:revision>
  <cp:lastPrinted>2018-04-30T08:12:00Z</cp:lastPrinted>
  <dcterms:created xsi:type="dcterms:W3CDTF">2018-09-16T12:07:00Z</dcterms:created>
  <dcterms:modified xsi:type="dcterms:W3CDTF">2018-09-25T15:47:00Z</dcterms:modified>
</cp:coreProperties>
</file>