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16" w:rsidRPr="0017571D" w:rsidRDefault="00B96816" w:rsidP="00B96816">
      <w:pPr>
        <w:jc w:val="center"/>
        <w:rPr>
          <w:rFonts w:cstheme="minorHAnsi"/>
          <w:b/>
          <w:sz w:val="24"/>
          <w:szCs w:val="24"/>
        </w:rPr>
      </w:pPr>
      <w:r w:rsidRPr="0090426E">
        <w:rPr>
          <w:rFonts w:cstheme="minorHAnsi"/>
          <w:b/>
          <w:sz w:val="24"/>
          <w:szCs w:val="24"/>
        </w:rPr>
        <w:t>Longframlington Parish Council</w:t>
      </w:r>
    </w:p>
    <w:p w:rsidR="00B96816" w:rsidRPr="0017571D" w:rsidRDefault="00B96816" w:rsidP="00B96816">
      <w:pPr>
        <w:rPr>
          <w:rFonts w:cstheme="minorHAnsi"/>
          <w:b/>
          <w:sz w:val="24"/>
          <w:szCs w:val="24"/>
          <w:u w:val="single"/>
        </w:rPr>
      </w:pPr>
      <w:r w:rsidRPr="008456E5">
        <w:rPr>
          <w:rFonts w:cstheme="minorHAnsi"/>
          <w:b/>
          <w:sz w:val="24"/>
          <w:szCs w:val="24"/>
          <w:u w:val="single"/>
        </w:rPr>
        <w:t>Allotment Rules and Guidelines</w:t>
      </w:r>
    </w:p>
    <w:p w:rsidR="00B96816" w:rsidRPr="0090426E" w:rsidRDefault="00B96816" w:rsidP="00B96816">
      <w:pPr>
        <w:rPr>
          <w:rFonts w:cstheme="minorHAnsi"/>
          <w:b/>
          <w:sz w:val="24"/>
          <w:szCs w:val="24"/>
        </w:rPr>
      </w:pPr>
      <w:r w:rsidRPr="0090426E">
        <w:rPr>
          <w:rFonts w:cstheme="minorHAnsi"/>
          <w:b/>
          <w:sz w:val="24"/>
          <w:szCs w:val="24"/>
        </w:rPr>
        <w:t>General</w:t>
      </w:r>
    </w:p>
    <w:p w:rsidR="00B96816" w:rsidRPr="0017571D" w:rsidRDefault="00B96816" w:rsidP="00B96816">
      <w:pPr>
        <w:rPr>
          <w:rFonts w:cstheme="minorHAnsi"/>
          <w:sz w:val="24"/>
          <w:szCs w:val="24"/>
        </w:rPr>
      </w:pPr>
      <w:r>
        <w:rPr>
          <w:rFonts w:cstheme="minorHAnsi"/>
          <w:sz w:val="24"/>
          <w:szCs w:val="24"/>
        </w:rPr>
        <w:t xml:space="preserve">The Parish Council </w:t>
      </w:r>
      <w:r w:rsidRPr="00BA40E2">
        <w:rPr>
          <w:rFonts w:cstheme="minorHAnsi"/>
          <w:sz w:val="24"/>
          <w:szCs w:val="24"/>
        </w:rPr>
        <w:t>has allotments situated along Rothbury Road. The following rules and guidelines are intended to assist tenants to know what can and can’t be done on the allotments. Although fairly comprehensive, they will not cover everything and every eventuality, but provide an idea of what responsibility tenants have. The Parish Clerk can be contacted for further information or, for example, if you wish to take on an allotment. Contact detail</w:t>
      </w:r>
      <w:r>
        <w:rPr>
          <w:rFonts w:cstheme="minorHAnsi"/>
          <w:sz w:val="24"/>
          <w:szCs w:val="24"/>
        </w:rPr>
        <w:t>s</w:t>
      </w:r>
      <w:r w:rsidRPr="00BA40E2">
        <w:rPr>
          <w:rFonts w:cstheme="minorHAnsi"/>
          <w:sz w:val="24"/>
          <w:szCs w:val="24"/>
        </w:rPr>
        <w:t xml:space="preserve"> are available on the Parish website.</w:t>
      </w:r>
    </w:p>
    <w:p w:rsidR="00B96816" w:rsidRPr="00BA40E2" w:rsidRDefault="00B96816" w:rsidP="00B96816">
      <w:pPr>
        <w:rPr>
          <w:rFonts w:cstheme="minorHAnsi"/>
          <w:b/>
          <w:sz w:val="24"/>
          <w:szCs w:val="24"/>
        </w:rPr>
      </w:pPr>
      <w:r w:rsidRPr="00BA40E2">
        <w:rPr>
          <w:rFonts w:cstheme="minorHAnsi"/>
          <w:b/>
          <w:sz w:val="24"/>
          <w:szCs w:val="24"/>
        </w:rPr>
        <w:t>Tenancy and Rent</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tenancy shall be from year to year.</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allotment is rented to the tenant for the purpose of cultivation of herb, flowers, vegetable or fruit crops.</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The tenant may not underlet, assign, sub-let or part with possession or control of all or any part of their allotment without written consent from the Parish Council (PC). </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Tenants must use their allotment for their own personal use and must not carry out any business or sell produce from it. </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Tenants must immediately inform the PC, in writing, of changes of address or status.</w:t>
      </w:r>
    </w:p>
    <w:p w:rsidR="00B96816" w:rsidRPr="009C0DCF"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If a tenant moves to an address outside of the Parish boundary, the Parish Council reserves the right to terminate the tenancy forthwith, or on the 31</w:t>
      </w:r>
      <w:r w:rsidRPr="00BA40E2">
        <w:rPr>
          <w:rFonts w:cstheme="minorHAnsi"/>
          <w:sz w:val="24"/>
          <w:szCs w:val="24"/>
          <w:vertAlign w:val="superscript"/>
        </w:rPr>
        <w:t>st</w:t>
      </w:r>
      <w:r w:rsidRPr="00BA40E2">
        <w:rPr>
          <w:rFonts w:cstheme="minorHAnsi"/>
          <w:sz w:val="24"/>
          <w:szCs w:val="24"/>
        </w:rPr>
        <w:t xml:space="preserve"> December of</w:t>
      </w:r>
      <w:r>
        <w:rPr>
          <w:rFonts w:cstheme="minorHAnsi"/>
          <w:sz w:val="24"/>
          <w:szCs w:val="24"/>
        </w:rPr>
        <w:t xml:space="preserve"> the year of removal. Tenancy can only be retained at the discretion of the Parish Council.</w:t>
      </w:r>
    </w:p>
    <w:p w:rsidR="00B96816" w:rsidRDefault="00B96816" w:rsidP="00B96816">
      <w:pPr>
        <w:pStyle w:val="ListParagraph"/>
        <w:numPr>
          <w:ilvl w:val="0"/>
          <w:numId w:val="11"/>
        </w:numPr>
        <w:spacing w:after="160" w:line="259" w:lineRule="auto"/>
        <w:rPr>
          <w:rFonts w:cstheme="minorHAnsi"/>
          <w:sz w:val="24"/>
          <w:szCs w:val="24"/>
        </w:rPr>
      </w:pPr>
      <w:r>
        <w:rPr>
          <w:rFonts w:cstheme="minorHAnsi"/>
          <w:sz w:val="24"/>
          <w:szCs w:val="24"/>
        </w:rPr>
        <w:t>It is the responsibility of the allotment owner to ensure that their plot is covered by their own insurance.</w:t>
      </w:r>
    </w:p>
    <w:p w:rsidR="00B96816" w:rsidRPr="008633D3" w:rsidRDefault="00B96816" w:rsidP="00B96816">
      <w:pPr>
        <w:pStyle w:val="ListParagraph"/>
        <w:numPr>
          <w:ilvl w:val="0"/>
          <w:numId w:val="11"/>
        </w:numPr>
        <w:spacing w:after="160" w:line="259" w:lineRule="auto"/>
        <w:rPr>
          <w:rFonts w:cstheme="minorHAnsi"/>
          <w:sz w:val="24"/>
          <w:szCs w:val="24"/>
        </w:rPr>
      </w:pPr>
      <w:r>
        <w:rPr>
          <w:rFonts w:cstheme="minorHAnsi"/>
          <w:sz w:val="24"/>
          <w:szCs w:val="24"/>
        </w:rPr>
        <w:t>The PC, or their Agent(s), may at any time enter and inspect any allotment, and will be responsible for determining any breach of these regulations</w:t>
      </w:r>
      <w:r w:rsidRPr="008633D3">
        <w:t xml:space="preserve"> </w:t>
      </w:r>
      <w:r>
        <w:t>(</w:t>
      </w:r>
      <w:r w:rsidRPr="008456E5">
        <w:rPr>
          <w:sz w:val="24"/>
          <w:szCs w:val="24"/>
        </w:rPr>
        <w:t>see Plot Inspection Policy</w:t>
      </w:r>
      <w:r>
        <w:rPr>
          <w:sz w:val="24"/>
          <w:szCs w:val="24"/>
        </w:rPr>
        <w:t xml:space="preserve"> below</w:t>
      </w:r>
      <w:r w:rsidRPr="008456E5">
        <w:rPr>
          <w:sz w:val="24"/>
          <w:szCs w:val="24"/>
        </w:rPr>
        <w:t>).</w:t>
      </w:r>
      <w:r>
        <w:t xml:space="preserve"> </w:t>
      </w:r>
      <w:r w:rsidRPr="008633D3">
        <w:rPr>
          <w:rFonts w:cstheme="minorHAnsi"/>
          <w:sz w:val="24"/>
          <w:szCs w:val="24"/>
        </w:rPr>
        <w:t>Tenants must observe and comply with current rules, regulations and poli</w:t>
      </w:r>
      <w:r>
        <w:rPr>
          <w:rFonts w:cstheme="minorHAnsi"/>
          <w:sz w:val="24"/>
          <w:szCs w:val="24"/>
        </w:rPr>
        <w:t>cies and those which the PC</w:t>
      </w:r>
      <w:r w:rsidRPr="008633D3">
        <w:rPr>
          <w:rFonts w:cstheme="minorHAnsi"/>
          <w:sz w:val="24"/>
          <w:szCs w:val="24"/>
        </w:rPr>
        <w:t xml:space="preserve"> may make at any time in the future (e.g. statutory law changes, local restrictions - such as bonfire restrictions, policy changes etc.)</w:t>
      </w:r>
    </w:p>
    <w:p w:rsidR="00B96816" w:rsidRPr="008633D3"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Changes will </w:t>
      </w:r>
      <w:r>
        <w:rPr>
          <w:rFonts w:cstheme="minorHAnsi"/>
          <w:sz w:val="24"/>
          <w:szCs w:val="24"/>
        </w:rPr>
        <w:t xml:space="preserve">be posted online on the PC website </w:t>
      </w:r>
      <w:r w:rsidRPr="008633D3">
        <w:rPr>
          <w:rFonts w:cstheme="minorHAnsi"/>
          <w:sz w:val="24"/>
          <w:szCs w:val="24"/>
        </w:rPr>
        <w:t>and may be displayed either on notice boards, gates and/or sent with rent invoices/new tenancy agreements etc. Failure to observe rules may lead to tenants being given notice to quit. In certain extreme instances a breach of site rules may lead to the immediate termination of tenancy.</w:t>
      </w:r>
    </w:p>
    <w:p w:rsidR="00B96816"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Tenants must comply with any reasonable or legitimate directions given by an authorised officer in relation to an allotment or site. </w:t>
      </w:r>
    </w:p>
    <w:p w:rsidR="00B96816" w:rsidRPr="008633D3"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 xml:space="preserve">The tenant must pay the invoiced rent within 40 days of the due </w:t>
      </w:r>
      <w:r>
        <w:rPr>
          <w:rFonts w:cstheme="minorHAnsi"/>
          <w:sz w:val="24"/>
          <w:szCs w:val="24"/>
        </w:rPr>
        <w:t>date.</w:t>
      </w:r>
    </w:p>
    <w:p w:rsidR="00B96816" w:rsidRDefault="00B96816" w:rsidP="00B96816">
      <w:pPr>
        <w:pStyle w:val="ListParagraph"/>
        <w:numPr>
          <w:ilvl w:val="0"/>
          <w:numId w:val="11"/>
        </w:numPr>
        <w:spacing w:after="160" w:line="259" w:lineRule="auto"/>
        <w:rPr>
          <w:rFonts w:cstheme="minorHAnsi"/>
          <w:sz w:val="24"/>
          <w:szCs w:val="24"/>
        </w:rPr>
      </w:pPr>
      <w:r w:rsidRPr="008633D3">
        <w:rPr>
          <w:rFonts w:cstheme="minorHAnsi"/>
          <w:sz w:val="24"/>
          <w:szCs w:val="24"/>
        </w:rPr>
        <w:t>The r</w:t>
      </w:r>
      <w:r>
        <w:rPr>
          <w:rFonts w:cstheme="minorHAnsi"/>
          <w:sz w:val="24"/>
          <w:szCs w:val="24"/>
        </w:rPr>
        <w:t>ent year runs from the 1st January to the 31st December.</w:t>
      </w:r>
      <w:r w:rsidRPr="008633D3">
        <w:rPr>
          <w:rFonts w:cstheme="minorHAnsi"/>
          <w:sz w:val="24"/>
          <w:szCs w:val="24"/>
        </w:rPr>
        <w:t xml:space="preserve"> </w:t>
      </w:r>
    </w:p>
    <w:p w:rsidR="00B96816"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 xml:space="preserve">A tenant may voluntarily relinquish their allotment at any time, or have their tenancy terminated for breach of the tenancy agreement before year end, </w:t>
      </w:r>
      <w:r>
        <w:rPr>
          <w:rFonts w:cstheme="minorHAnsi"/>
          <w:sz w:val="24"/>
          <w:szCs w:val="24"/>
        </w:rPr>
        <w:t>no rebate will be payable.</w:t>
      </w:r>
    </w:p>
    <w:p w:rsidR="00B96816" w:rsidRDefault="00B96816" w:rsidP="00B96816">
      <w:pPr>
        <w:pStyle w:val="ListParagraph"/>
        <w:numPr>
          <w:ilvl w:val="0"/>
          <w:numId w:val="19"/>
        </w:numPr>
        <w:spacing w:after="160" w:line="259" w:lineRule="auto"/>
        <w:rPr>
          <w:rFonts w:cstheme="minorHAnsi"/>
          <w:sz w:val="24"/>
          <w:szCs w:val="24"/>
        </w:rPr>
      </w:pPr>
      <w:r w:rsidRPr="003C3333">
        <w:rPr>
          <w:rFonts w:cstheme="minorHAnsi"/>
          <w:sz w:val="24"/>
          <w:szCs w:val="24"/>
        </w:rPr>
        <w:t>Rent may be increased at any time provided the PC takes reasonable steps to give twelve months’ notice by way of signs on notice boards and gates, or by newsletters etc. Failure to give notice to any individual tenant will not invalidate the tenant’s rent increase.</w:t>
      </w:r>
    </w:p>
    <w:p w:rsidR="00B96816" w:rsidRPr="00B96816" w:rsidRDefault="00B96816" w:rsidP="00B96816">
      <w:pPr>
        <w:spacing w:after="160" w:line="259" w:lineRule="auto"/>
        <w:ind w:left="360"/>
        <w:rPr>
          <w:rFonts w:cstheme="minorHAnsi"/>
          <w:sz w:val="24"/>
          <w:szCs w:val="24"/>
        </w:rPr>
      </w:pPr>
    </w:p>
    <w:p w:rsidR="00B96816" w:rsidRPr="008456E5" w:rsidRDefault="00B96816" w:rsidP="00B96816">
      <w:pPr>
        <w:rPr>
          <w:rFonts w:cstheme="minorHAnsi"/>
          <w:b/>
          <w:sz w:val="24"/>
          <w:szCs w:val="24"/>
        </w:rPr>
      </w:pPr>
      <w:r w:rsidRPr="008456E5">
        <w:rPr>
          <w:rFonts w:cstheme="minorHAnsi"/>
          <w:b/>
          <w:sz w:val="24"/>
          <w:szCs w:val="24"/>
        </w:rPr>
        <w:lastRenderedPageBreak/>
        <w:t xml:space="preserve">Cultivation </w:t>
      </w:r>
    </w:p>
    <w:p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 xml:space="preserve"> The cultivated area is defined as the area that is cultivated for herb, flowers, vegetable or fruit crops. Cultivation requires the tenant to regularly dig or mulch, or prune and weed 75% of the pl</w:t>
      </w:r>
      <w:r>
        <w:rPr>
          <w:rFonts w:cstheme="minorHAnsi"/>
          <w:sz w:val="24"/>
          <w:szCs w:val="24"/>
        </w:rPr>
        <w:t xml:space="preserve">ot. Compost bins, water butts </w:t>
      </w:r>
      <w:r w:rsidRPr="009B3027">
        <w:rPr>
          <w:rFonts w:cstheme="minorHAnsi"/>
          <w:sz w:val="24"/>
          <w:szCs w:val="24"/>
        </w:rPr>
        <w:t>and fruit cages are also included within the cultivated area, as are ornamental flower crops. Areas of lawn or meadow are not considered to be cult</w:t>
      </w:r>
      <w:r>
        <w:rPr>
          <w:rFonts w:cstheme="minorHAnsi"/>
          <w:sz w:val="24"/>
          <w:szCs w:val="24"/>
        </w:rPr>
        <w:t xml:space="preserve">ivated areas. </w:t>
      </w:r>
    </w:p>
    <w:p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Allotments must be kept clean and maintained in a good state of cultivati</w:t>
      </w:r>
      <w:r>
        <w:rPr>
          <w:rFonts w:cstheme="minorHAnsi"/>
          <w:sz w:val="24"/>
          <w:szCs w:val="24"/>
        </w:rPr>
        <w:t xml:space="preserve">on </w:t>
      </w:r>
      <w:r w:rsidRPr="009B3027">
        <w:rPr>
          <w:rFonts w:cstheme="minorHAnsi"/>
          <w:sz w:val="24"/>
          <w:szCs w:val="24"/>
        </w:rPr>
        <w:t>throughout the year. An area that is annually cleared of weeds yet remains uncropped or unplanted during any one year will be considered as uncultivated. The whole plot, including any uncultivated/leisure areas, must be kept tidy, safe and free fro</w:t>
      </w:r>
      <w:r>
        <w:rPr>
          <w:rFonts w:cstheme="minorHAnsi"/>
          <w:sz w:val="24"/>
          <w:szCs w:val="24"/>
        </w:rPr>
        <w:t xml:space="preserve">m flowering weeds. </w:t>
      </w:r>
    </w:p>
    <w:p w:rsidR="00B96816" w:rsidRPr="009B3027"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Allotments that have areas that are unsuitable for production - such as heavi</w:t>
      </w:r>
      <w:r>
        <w:rPr>
          <w:rFonts w:cstheme="minorHAnsi"/>
          <w:sz w:val="24"/>
          <w:szCs w:val="24"/>
        </w:rPr>
        <w:t xml:space="preserve">ly shaded areas </w:t>
      </w:r>
      <w:r w:rsidRPr="009B3027">
        <w:rPr>
          <w:rFonts w:cstheme="minorHAnsi"/>
          <w:sz w:val="24"/>
          <w:szCs w:val="24"/>
        </w:rPr>
        <w:t>- may be allowed extended lawn and wildflower conservation areas. Extended grass areas must be ag</w:t>
      </w:r>
      <w:r>
        <w:rPr>
          <w:rFonts w:cstheme="minorHAnsi"/>
          <w:sz w:val="24"/>
          <w:szCs w:val="24"/>
        </w:rPr>
        <w:t>reed in writing with the PC</w:t>
      </w:r>
      <w:r w:rsidRPr="009B3027">
        <w:rPr>
          <w:rFonts w:cstheme="minorHAnsi"/>
          <w:sz w:val="24"/>
          <w:szCs w:val="24"/>
        </w:rPr>
        <w:t>.</w:t>
      </w:r>
    </w:p>
    <w:p w:rsidR="00B96816" w:rsidRPr="00BA40E2" w:rsidRDefault="00B96816" w:rsidP="00B96816">
      <w:pPr>
        <w:pStyle w:val="ListParagraph"/>
        <w:numPr>
          <w:ilvl w:val="0"/>
          <w:numId w:val="11"/>
        </w:numPr>
        <w:spacing w:after="160" w:line="259" w:lineRule="auto"/>
        <w:rPr>
          <w:rFonts w:cstheme="minorHAnsi"/>
          <w:sz w:val="24"/>
          <w:szCs w:val="24"/>
        </w:rPr>
      </w:pPr>
      <w:r w:rsidRPr="009B3027">
        <w:rPr>
          <w:rFonts w:cstheme="minorHAnsi"/>
          <w:sz w:val="24"/>
          <w:szCs w:val="24"/>
        </w:rPr>
        <w:t>It is the tenant’s responsibility to keep the plot free of weeds that cause a nuisance to adjoining tenants. Where on inspection</w:t>
      </w:r>
      <w:r>
        <w:rPr>
          <w:rFonts w:cstheme="minorHAnsi"/>
          <w:sz w:val="24"/>
          <w:szCs w:val="24"/>
        </w:rPr>
        <w:t>,</w:t>
      </w:r>
      <w:r w:rsidRPr="009B3027">
        <w:rPr>
          <w:rFonts w:cstheme="minorHAnsi"/>
          <w:sz w:val="24"/>
          <w:szCs w:val="24"/>
        </w:rPr>
        <w:t xml:space="preserve"> or as the result of complaints, a plot with weeds is identified</w:t>
      </w:r>
      <w:r>
        <w:rPr>
          <w:rFonts w:cstheme="minorHAnsi"/>
          <w:sz w:val="24"/>
          <w:szCs w:val="24"/>
        </w:rPr>
        <w:t>,</w:t>
      </w:r>
      <w:r w:rsidRPr="009B3027">
        <w:rPr>
          <w:rFonts w:cstheme="minorHAnsi"/>
          <w:sz w:val="24"/>
          <w:szCs w:val="24"/>
        </w:rPr>
        <w:t xml:space="preserve"> the tenant will be sent a letter giving four weeks’ notice to rectify the </w:t>
      </w:r>
      <w:r w:rsidRPr="00BA40E2">
        <w:rPr>
          <w:rFonts w:cstheme="minorHAnsi"/>
          <w:sz w:val="24"/>
          <w:szCs w:val="24"/>
        </w:rPr>
        <w:t xml:space="preserve">nuisance. A further inspection will be carried out within 4 weeks after the notice period has expired and if there are no improvements in cultivation a notice of termination may be sent except in exceptional circumstances. </w:t>
      </w:r>
    </w:p>
    <w:p w:rsidR="00B96816" w:rsidRPr="00BA40E2"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Invasive plants such as bamboo and all types of willow should not be planted. If invasive plants are not removed by the tenant, then the tenancy may be terminated and plants removed at the tenant’s cost.</w:t>
      </w:r>
    </w:p>
    <w:p w:rsidR="00B96816"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The PC encourages all tenants to restrict their use of chemicals on allotments but if chemicals are used they should not stray or seep on to neighbouring plots. Wherever possible, tenants should advise their neighbours before chemical c</w:t>
      </w:r>
      <w:r>
        <w:rPr>
          <w:rFonts w:cstheme="minorHAnsi"/>
          <w:sz w:val="24"/>
          <w:szCs w:val="24"/>
        </w:rPr>
        <w:t>ontrols are used.</w:t>
      </w:r>
    </w:p>
    <w:p w:rsidR="00B96816" w:rsidRPr="0017571D" w:rsidRDefault="00B96816" w:rsidP="00B96816">
      <w:pPr>
        <w:pStyle w:val="ListParagraph"/>
        <w:numPr>
          <w:ilvl w:val="0"/>
          <w:numId w:val="11"/>
        </w:numPr>
        <w:spacing w:after="160" w:line="259" w:lineRule="auto"/>
        <w:rPr>
          <w:rFonts w:cstheme="minorHAnsi"/>
          <w:sz w:val="24"/>
          <w:szCs w:val="24"/>
        </w:rPr>
      </w:pPr>
      <w:r w:rsidRPr="00BA40E2">
        <w:rPr>
          <w:rFonts w:cstheme="minorHAnsi"/>
          <w:sz w:val="24"/>
          <w:szCs w:val="24"/>
        </w:rPr>
        <w:t>Black plastic or agricultural fabric can be used for weed control on allotments, but should be used in moderation.</w:t>
      </w:r>
    </w:p>
    <w:p w:rsidR="00B96816" w:rsidRPr="009B3027" w:rsidRDefault="00B96816" w:rsidP="00B96816">
      <w:pPr>
        <w:rPr>
          <w:rFonts w:cstheme="minorHAnsi"/>
          <w:b/>
          <w:sz w:val="24"/>
          <w:szCs w:val="24"/>
        </w:rPr>
      </w:pPr>
      <w:r>
        <w:rPr>
          <w:rFonts w:cstheme="minorHAnsi"/>
          <w:b/>
          <w:sz w:val="24"/>
          <w:szCs w:val="24"/>
        </w:rPr>
        <w:t>Trees and B</w:t>
      </w:r>
      <w:r w:rsidRPr="009B3027">
        <w:rPr>
          <w:rFonts w:cstheme="minorHAnsi"/>
          <w:b/>
          <w:sz w:val="24"/>
          <w:szCs w:val="24"/>
        </w:rPr>
        <w:t>ushes</w:t>
      </w:r>
    </w:p>
    <w:p w:rsidR="00B96816" w:rsidRPr="00FF17B7" w:rsidRDefault="00B96816" w:rsidP="00B96816">
      <w:pPr>
        <w:pStyle w:val="ListParagraph"/>
        <w:numPr>
          <w:ilvl w:val="0"/>
          <w:numId w:val="12"/>
        </w:numPr>
        <w:spacing w:after="160" w:line="259" w:lineRule="auto"/>
        <w:rPr>
          <w:rFonts w:cstheme="minorHAnsi"/>
          <w:sz w:val="24"/>
          <w:szCs w:val="24"/>
        </w:rPr>
      </w:pPr>
      <w:r w:rsidRPr="00FF17B7">
        <w:rPr>
          <w:rFonts w:cstheme="minorHAnsi"/>
          <w:sz w:val="24"/>
          <w:szCs w:val="24"/>
        </w:rPr>
        <w:t>To prevent encroachment and overshadowing of neighbouring plots, tenants should not plant trees, bushes an</w:t>
      </w:r>
      <w:r>
        <w:rPr>
          <w:rFonts w:cstheme="minorHAnsi"/>
          <w:sz w:val="24"/>
          <w:szCs w:val="24"/>
        </w:rPr>
        <w:t>d hedging over the height of 2 metres,</w:t>
      </w:r>
      <w:r w:rsidRPr="00FF17B7">
        <w:rPr>
          <w:rFonts w:cstheme="minorHAnsi"/>
          <w:sz w:val="24"/>
          <w:szCs w:val="24"/>
        </w:rPr>
        <w:t xml:space="preserve"> or allow any tree, bush or hedging to g</w:t>
      </w:r>
      <w:r>
        <w:rPr>
          <w:rFonts w:cstheme="minorHAnsi"/>
          <w:sz w:val="24"/>
          <w:szCs w:val="24"/>
        </w:rPr>
        <w:t>row above 2 metres</w:t>
      </w:r>
      <w:r w:rsidRPr="00FF17B7">
        <w:rPr>
          <w:rFonts w:cstheme="minorHAnsi"/>
          <w:sz w:val="24"/>
          <w:szCs w:val="24"/>
        </w:rPr>
        <w:t>. Tenants must not, wi</w:t>
      </w:r>
      <w:r>
        <w:rPr>
          <w:rFonts w:cstheme="minorHAnsi"/>
          <w:sz w:val="24"/>
          <w:szCs w:val="24"/>
        </w:rPr>
        <w:t>thout the consent of the PC</w:t>
      </w:r>
      <w:r w:rsidRPr="00FF17B7">
        <w:rPr>
          <w:rFonts w:cstheme="minorHAnsi"/>
          <w:sz w:val="24"/>
          <w:szCs w:val="24"/>
        </w:rPr>
        <w:t>, cut or prune trees outside of their own allotment or allow self-seeded trees to grow on their allotment, including any that are growi</w:t>
      </w:r>
      <w:r>
        <w:rPr>
          <w:rFonts w:cstheme="minorHAnsi"/>
          <w:sz w:val="24"/>
          <w:szCs w:val="24"/>
        </w:rPr>
        <w:t xml:space="preserve">ng through perimeter fencing. </w:t>
      </w:r>
    </w:p>
    <w:p w:rsidR="00B96816" w:rsidRPr="00FF17B7" w:rsidRDefault="00B96816" w:rsidP="00B96816">
      <w:pPr>
        <w:pStyle w:val="ListParagraph"/>
        <w:numPr>
          <w:ilvl w:val="0"/>
          <w:numId w:val="12"/>
        </w:numPr>
        <w:spacing w:after="160" w:line="259" w:lineRule="auto"/>
        <w:rPr>
          <w:rFonts w:cstheme="minorHAnsi"/>
          <w:sz w:val="24"/>
          <w:szCs w:val="24"/>
        </w:rPr>
      </w:pPr>
      <w:r w:rsidRPr="00FF17B7">
        <w:rPr>
          <w:rFonts w:cstheme="minorHAnsi"/>
          <w:sz w:val="24"/>
          <w:szCs w:val="24"/>
        </w:rPr>
        <w:t>Fruit trees are permitted but will normally be included within the 25% of non-cultivated area. Where fruit trees are planted</w:t>
      </w:r>
      <w:r>
        <w:rPr>
          <w:rFonts w:cstheme="minorHAnsi"/>
          <w:sz w:val="24"/>
          <w:szCs w:val="24"/>
        </w:rPr>
        <w:t>,</w:t>
      </w:r>
      <w:r w:rsidRPr="00FF17B7">
        <w:rPr>
          <w:rFonts w:cstheme="minorHAnsi"/>
          <w:sz w:val="24"/>
          <w:szCs w:val="24"/>
        </w:rPr>
        <w:t xml:space="preserve"> tenants are encouraged to plant productive crops beneath the trees to reduce the amount of uncultivated land on their plot.</w:t>
      </w:r>
    </w:p>
    <w:p w:rsidR="00B96816" w:rsidRPr="00BA40E2" w:rsidRDefault="00B96816" w:rsidP="00B96816">
      <w:pPr>
        <w:pStyle w:val="ListParagraph"/>
        <w:numPr>
          <w:ilvl w:val="0"/>
          <w:numId w:val="12"/>
        </w:numPr>
        <w:spacing w:after="160" w:line="259" w:lineRule="auto"/>
        <w:rPr>
          <w:rFonts w:cstheme="minorHAnsi"/>
          <w:sz w:val="24"/>
          <w:szCs w:val="24"/>
        </w:rPr>
      </w:pPr>
      <w:r w:rsidRPr="00BA40E2">
        <w:rPr>
          <w:rFonts w:cstheme="minorHAnsi"/>
          <w:sz w:val="24"/>
          <w:szCs w:val="24"/>
        </w:rPr>
        <w:t>Tenants should not allow their fruit trees to grow above 2 metres and should ensure trees are pruned to an acceptable height. Failure to keep trees below the required height may cause the tenancy to be terminated.</w:t>
      </w:r>
    </w:p>
    <w:p w:rsidR="00B96816" w:rsidRPr="00B855DA" w:rsidRDefault="00B96816" w:rsidP="00B96816">
      <w:pPr>
        <w:pStyle w:val="ListParagraph"/>
        <w:numPr>
          <w:ilvl w:val="0"/>
          <w:numId w:val="12"/>
        </w:numPr>
        <w:spacing w:after="160" w:line="259" w:lineRule="auto"/>
        <w:rPr>
          <w:rFonts w:cstheme="minorHAnsi"/>
          <w:sz w:val="24"/>
          <w:szCs w:val="24"/>
        </w:rPr>
      </w:pPr>
      <w:r w:rsidRPr="00BA40E2">
        <w:rPr>
          <w:rFonts w:cstheme="minorHAnsi"/>
          <w:sz w:val="24"/>
          <w:szCs w:val="24"/>
        </w:rPr>
        <w:t>All fruit trees should be selected so as to avoid breaching the height rule, with trees being selected to grow no higher than 2 metres. Trees should be grown on dwarfing or semi dwarfing rootstocks and pruned so as not to</w:t>
      </w:r>
      <w:r>
        <w:rPr>
          <w:rFonts w:cstheme="minorHAnsi"/>
          <w:sz w:val="24"/>
          <w:szCs w:val="24"/>
        </w:rPr>
        <w:t xml:space="preserve"> exceed 2 </w:t>
      </w:r>
      <w:r w:rsidRPr="00B855DA">
        <w:rPr>
          <w:rFonts w:cstheme="minorHAnsi"/>
          <w:sz w:val="24"/>
          <w:szCs w:val="24"/>
        </w:rPr>
        <w:t>metres in height, to prevent causing a nuisance to neighbouring tenants.</w:t>
      </w:r>
    </w:p>
    <w:p w:rsidR="00B96816" w:rsidRPr="00BA40E2" w:rsidRDefault="00B96816" w:rsidP="00B96816">
      <w:pPr>
        <w:pStyle w:val="ListParagraph"/>
        <w:numPr>
          <w:ilvl w:val="0"/>
          <w:numId w:val="12"/>
        </w:numPr>
        <w:spacing w:after="160" w:line="259" w:lineRule="auto"/>
        <w:rPr>
          <w:rFonts w:cstheme="minorHAnsi"/>
          <w:sz w:val="24"/>
          <w:szCs w:val="24"/>
        </w:rPr>
      </w:pPr>
      <w:r>
        <w:rPr>
          <w:rFonts w:cstheme="minorHAnsi"/>
          <w:sz w:val="24"/>
          <w:szCs w:val="24"/>
        </w:rPr>
        <w:lastRenderedPageBreak/>
        <w:t>The PC</w:t>
      </w:r>
      <w:r w:rsidRPr="00FF17B7">
        <w:rPr>
          <w:rFonts w:cstheme="minorHAnsi"/>
          <w:sz w:val="24"/>
          <w:szCs w:val="24"/>
        </w:rPr>
        <w:t xml:space="preserve"> may enter any plot, with or without the consent of the tenant, to remove oversized trees and plants as well as cut down excessive growth and will require the tenant to pay for such clearance and may also issue the tenant with notice to quit.</w:t>
      </w:r>
    </w:p>
    <w:p w:rsidR="00B96816" w:rsidRPr="001A7535" w:rsidRDefault="00B96816" w:rsidP="00B96816">
      <w:pPr>
        <w:rPr>
          <w:rFonts w:cstheme="minorHAnsi"/>
          <w:sz w:val="24"/>
          <w:szCs w:val="24"/>
        </w:rPr>
      </w:pPr>
      <w:r w:rsidRPr="009B3027">
        <w:rPr>
          <w:rFonts w:cstheme="minorHAnsi"/>
          <w:b/>
          <w:sz w:val="24"/>
          <w:szCs w:val="24"/>
        </w:rPr>
        <w:t>Hedges</w:t>
      </w:r>
    </w:p>
    <w:p w:rsidR="00B96816" w:rsidRPr="00FF17B7" w:rsidRDefault="00B96816" w:rsidP="00B96816">
      <w:pPr>
        <w:pStyle w:val="ListParagraph"/>
        <w:numPr>
          <w:ilvl w:val="0"/>
          <w:numId w:val="13"/>
        </w:numPr>
        <w:spacing w:after="160" w:line="259" w:lineRule="auto"/>
        <w:rPr>
          <w:rFonts w:cstheme="minorHAnsi"/>
          <w:sz w:val="24"/>
          <w:szCs w:val="24"/>
        </w:rPr>
      </w:pPr>
      <w:r w:rsidRPr="00FF17B7">
        <w:rPr>
          <w:rFonts w:cstheme="minorHAnsi"/>
          <w:sz w:val="24"/>
          <w:szCs w:val="24"/>
        </w:rPr>
        <w:t>Tenants are responsible for maintaining any hedge or pathway on or abutting their plot. They should be kept to a height of around</w:t>
      </w:r>
      <w:r>
        <w:rPr>
          <w:rFonts w:cstheme="minorHAnsi"/>
          <w:sz w:val="24"/>
          <w:szCs w:val="24"/>
        </w:rPr>
        <w:t xml:space="preserve"> 2 metres</w:t>
      </w:r>
      <w:r w:rsidRPr="00FF17B7">
        <w:rPr>
          <w:rFonts w:cstheme="minorHAnsi"/>
          <w:sz w:val="24"/>
          <w:szCs w:val="24"/>
        </w:rPr>
        <w:t>. Hedge sides should be trimmed at least once per year so as not to o</w:t>
      </w:r>
      <w:r>
        <w:rPr>
          <w:rFonts w:cstheme="minorHAnsi"/>
          <w:sz w:val="24"/>
          <w:szCs w:val="24"/>
        </w:rPr>
        <w:t xml:space="preserve">bstruct access. </w:t>
      </w:r>
    </w:p>
    <w:p w:rsidR="00B96816" w:rsidRPr="00FF17B7" w:rsidRDefault="00B96816" w:rsidP="00B96816">
      <w:pPr>
        <w:pStyle w:val="ListParagraph"/>
        <w:numPr>
          <w:ilvl w:val="0"/>
          <w:numId w:val="13"/>
        </w:numPr>
        <w:spacing w:after="160" w:line="259" w:lineRule="auto"/>
        <w:rPr>
          <w:rFonts w:cstheme="minorHAnsi"/>
          <w:sz w:val="24"/>
          <w:szCs w:val="24"/>
        </w:rPr>
      </w:pPr>
      <w:r w:rsidRPr="00FF17B7">
        <w:rPr>
          <w:rFonts w:cstheme="minorHAnsi"/>
          <w:sz w:val="24"/>
          <w:szCs w:val="24"/>
        </w:rPr>
        <w:t>Hedges should not be cut back during the bird nesting season, which runs from the 1st March - 1st September.</w:t>
      </w:r>
    </w:p>
    <w:p w:rsidR="00B96816" w:rsidRPr="0017571D" w:rsidRDefault="00B96816" w:rsidP="00B96816">
      <w:pPr>
        <w:pStyle w:val="ListParagraph"/>
        <w:numPr>
          <w:ilvl w:val="0"/>
          <w:numId w:val="13"/>
        </w:numPr>
        <w:spacing w:after="160" w:line="259" w:lineRule="auto"/>
        <w:rPr>
          <w:rFonts w:cstheme="minorHAnsi"/>
          <w:sz w:val="24"/>
          <w:szCs w:val="24"/>
        </w:rPr>
      </w:pPr>
      <w:r w:rsidRPr="00FF17B7">
        <w:rPr>
          <w:rFonts w:cstheme="minorHAnsi"/>
          <w:sz w:val="24"/>
          <w:szCs w:val="24"/>
        </w:rPr>
        <w:t>No fast growing conifers or invasive screening plants</w:t>
      </w:r>
      <w:r>
        <w:rPr>
          <w:rFonts w:cstheme="minorHAnsi"/>
          <w:sz w:val="24"/>
          <w:szCs w:val="24"/>
        </w:rPr>
        <w:t>,</w:t>
      </w:r>
      <w:r w:rsidRPr="00FF17B7">
        <w:rPr>
          <w:rFonts w:cstheme="minorHAnsi"/>
          <w:sz w:val="24"/>
          <w:szCs w:val="24"/>
        </w:rPr>
        <w:t xml:space="preserve"> such as bamboo or willow</w:t>
      </w:r>
      <w:r>
        <w:rPr>
          <w:rFonts w:cstheme="minorHAnsi"/>
          <w:sz w:val="24"/>
          <w:szCs w:val="24"/>
        </w:rPr>
        <w:t>,</w:t>
      </w:r>
      <w:r w:rsidRPr="00FF17B7">
        <w:rPr>
          <w:rFonts w:cstheme="minorHAnsi"/>
          <w:sz w:val="24"/>
          <w:szCs w:val="24"/>
        </w:rPr>
        <w:t xml:space="preserve"> may be planted as hedging on allotment land.</w:t>
      </w:r>
    </w:p>
    <w:p w:rsidR="00B96816" w:rsidRPr="009B3027" w:rsidRDefault="00B96816" w:rsidP="00B96816">
      <w:pPr>
        <w:rPr>
          <w:rFonts w:cstheme="minorHAnsi"/>
          <w:b/>
          <w:sz w:val="24"/>
          <w:szCs w:val="24"/>
        </w:rPr>
      </w:pPr>
      <w:r w:rsidRPr="009B3027">
        <w:rPr>
          <w:rFonts w:cstheme="minorHAnsi"/>
          <w:b/>
          <w:sz w:val="24"/>
          <w:szCs w:val="24"/>
        </w:rPr>
        <w:t>Water</w:t>
      </w:r>
      <w:r>
        <w:rPr>
          <w:rFonts w:cstheme="minorHAnsi"/>
          <w:b/>
          <w:sz w:val="24"/>
          <w:szCs w:val="24"/>
        </w:rPr>
        <w:t xml:space="preserve"> Use</w:t>
      </w:r>
      <w:r w:rsidRPr="009B3027">
        <w:rPr>
          <w:rFonts w:cstheme="minorHAnsi"/>
          <w:b/>
          <w:sz w:val="24"/>
          <w:szCs w:val="24"/>
        </w:rPr>
        <w:t xml:space="preserve"> </w:t>
      </w:r>
    </w:p>
    <w:p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Water should always be used wise</w:t>
      </w:r>
      <w:r>
        <w:rPr>
          <w:rFonts w:cstheme="minorHAnsi"/>
          <w:sz w:val="24"/>
          <w:szCs w:val="24"/>
        </w:rPr>
        <w:t>ly. No h</w:t>
      </w:r>
      <w:r w:rsidRPr="008633D3">
        <w:rPr>
          <w:rFonts w:cstheme="minorHAnsi"/>
          <w:sz w:val="24"/>
          <w:szCs w:val="24"/>
        </w:rPr>
        <w:t>ose pipes</w:t>
      </w:r>
      <w:r>
        <w:rPr>
          <w:rFonts w:cstheme="minorHAnsi"/>
          <w:sz w:val="24"/>
          <w:szCs w:val="24"/>
        </w:rPr>
        <w:t xml:space="preserve"> or sprinklers may be left on overnight.</w:t>
      </w:r>
    </w:p>
    <w:p w:rsidR="00B96816" w:rsidRPr="008633D3"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No permanent connections are to be attached to any taps.</w:t>
      </w:r>
    </w:p>
    <w:p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 Water supply is subject to seaso</w:t>
      </w:r>
      <w:r>
        <w:rPr>
          <w:rFonts w:cstheme="minorHAnsi"/>
          <w:sz w:val="24"/>
          <w:szCs w:val="24"/>
        </w:rPr>
        <w:t>nal restrictions and the PC</w:t>
      </w:r>
      <w:r w:rsidRPr="008633D3">
        <w:rPr>
          <w:rFonts w:cstheme="minorHAnsi"/>
          <w:sz w:val="24"/>
          <w:szCs w:val="24"/>
        </w:rPr>
        <w:t xml:space="preserve"> will abide by hosepipe bans.</w:t>
      </w:r>
    </w:p>
    <w:p w:rsidR="00B96816"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No tenant should use excessive quantities of water or monopolise the water supply to the detriment of fellow tenants.</w:t>
      </w:r>
    </w:p>
    <w:p w:rsidR="00B96816" w:rsidRPr="00CE7BA0"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Where access to a tap involves crossing your plot, access must be available at all times and the area around the tap must be kept clear and tidy.</w:t>
      </w:r>
      <w:r w:rsidRPr="00DD3CAB">
        <w:rPr>
          <w:rFonts w:cstheme="minorHAnsi"/>
          <w:b/>
          <w:sz w:val="24"/>
          <w:szCs w:val="24"/>
        </w:rPr>
        <w:t xml:space="preserve"> </w:t>
      </w:r>
    </w:p>
    <w:p w:rsidR="00B96816" w:rsidRPr="004D2DAB" w:rsidRDefault="00B96816" w:rsidP="00B96816">
      <w:pPr>
        <w:pStyle w:val="ListParagraph"/>
        <w:numPr>
          <w:ilvl w:val="0"/>
          <w:numId w:val="17"/>
        </w:numPr>
        <w:spacing w:after="160" w:line="259" w:lineRule="auto"/>
        <w:rPr>
          <w:rFonts w:cstheme="minorHAnsi"/>
          <w:sz w:val="24"/>
          <w:szCs w:val="24"/>
        </w:rPr>
      </w:pPr>
      <w:r w:rsidRPr="00CE7BA0">
        <w:rPr>
          <w:rFonts w:cstheme="minorHAnsi"/>
          <w:sz w:val="24"/>
          <w:szCs w:val="24"/>
        </w:rPr>
        <w:t>Water is metered</w:t>
      </w:r>
      <w:r>
        <w:rPr>
          <w:rFonts w:cstheme="minorHAnsi"/>
          <w:sz w:val="24"/>
          <w:szCs w:val="24"/>
        </w:rPr>
        <w:t xml:space="preserve"> and tenants are billed each January for the previous year. Half plots are charged half of the water fee.</w:t>
      </w:r>
    </w:p>
    <w:p w:rsidR="00B96816" w:rsidRPr="009F0957" w:rsidRDefault="00B96816" w:rsidP="00B96816">
      <w:pPr>
        <w:rPr>
          <w:rFonts w:cstheme="minorHAnsi"/>
          <w:sz w:val="24"/>
          <w:szCs w:val="24"/>
        </w:rPr>
      </w:pPr>
      <w:r w:rsidRPr="009F0957">
        <w:rPr>
          <w:rFonts w:cstheme="minorHAnsi"/>
          <w:b/>
          <w:sz w:val="24"/>
          <w:szCs w:val="24"/>
        </w:rPr>
        <w:t>Bonfires and other Restrictions</w:t>
      </w:r>
    </w:p>
    <w:p w:rsidR="00B96816" w:rsidRPr="00DD3CAB"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Bonfires are permitted</w:t>
      </w:r>
      <w:r>
        <w:rPr>
          <w:rFonts w:cstheme="minorHAnsi"/>
          <w:sz w:val="24"/>
          <w:szCs w:val="24"/>
        </w:rPr>
        <w:t>, within the confines of a tenant’s plot,</w:t>
      </w:r>
      <w:r w:rsidRPr="008633D3">
        <w:rPr>
          <w:rFonts w:cstheme="minorHAnsi"/>
          <w:sz w:val="24"/>
          <w:szCs w:val="24"/>
        </w:rPr>
        <w:t xml:space="preserve"> for the burning of untr</w:t>
      </w:r>
      <w:r>
        <w:rPr>
          <w:rFonts w:cstheme="minorHAnsi"/>
          <w:sz w:val="24"/>
          <w:szCs w:val="24"/>
        </w:rPr>
        <w:t xml:space="preserve">eated or unpainted woody waste, preferably using a domestic incinerator. </w:t>
      </w:r>
      <w:r w:rsidRPr="008633D3">
        <w:rPr>
          <w:rFonts w:cstheme="minorHAnsi"/>
          <w:sz w:val="24"/>
          <w:szCs w:val="24"/>
        </w:rPr>
        <w:t>The burning of any other materials – such as plastics, tyres, carpet, MDF, laminated wood - is strictly prohibited as they may emit toxic fumes.</w:t>
      </w:r>
    </w:p>
    <w:p w:rsidR="00B96816"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Tenants </w:t>
      </w:r>
      <w:r>
        <w:rPr>
          <w:rFonts w:cstheme="minorHAnsi"/>
          <w:sz w:val="24"/>
          <w:szCs w:val="24"/>
        </w:rPr>
        <w:t xml:space="preserve">must not cause a nuisance through smells or drifting smoke to other tenants, or to adjacent householders. </w:t>
      </w:r>
    </w:p>
    <w:p w:rsidR="00B96816" w:rsidRPr="008633D3" w:rsidRDefault="00B96816" w:rsidP="00B96816">
      <w:pPr>
        <w:pStyle w:val="ListParagraph"/>
        <w:numPr>
          <w:ilvl w:val="0"/>
          <w:numId w:val="17"/>
        </w:numPr>
        <w:spacing w:after="160" w:line="259" w:lineRule="auto"/>
        <w:rPr>
          <w:rFonts w:cstheme="minorHAnsi"/>
          <w:sz w:val="24"/>
          <w:szCs w:val="24"/>
        </w:rPr>
      </w:pPr>
      <w:r>
        <w:rPr>
          <w:rFonts w:cstheme="minorHAnsi"/>
          <w:sz w:val="24"/>
          <w:szCs w:val="24"/>
        </w:rPr>
        <w:t>By Law, the Fire Brigade must be informed of a bonfire.</w:t>
      </w:r>
    </w:p>
    <w:p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 xml:space="preserve">Fires must </w:t>
      </w:r>
      <w:r>
        <w:rPr>
          <w:rFonts w:cstheme="minorHAnsi"/>
          <w:sz w:val="24"/>
          <w:szCs w:val="24"/>
        </w:rPr>
        <w:t xml:space="preserve">always be under the control of the tenant; </w:t>
      </w:r>
      <w:r w:rsidRPr="008633D3">
        <w:rPr>
          <w:rFonts w:cstheme="minorHAnsi"/>
          <w:sz w:val="24"/>
          <w:szCs w:val="24"/>
        </w:rPr>
        <w:t>be attended at all times until all material has burnt and the fire extinguished. Fires must be kept to a manageable size to ensure safe burning</w:t>
      </w:r>
      <w:r>
        <w:rPr>
          <w:rFonts w:cstheme="minorHAnsi"/>
          <w:sz w:val="24"/>
          <w:szCs w:val="24"/>
        </w:rPr>
        <w:t xml:space="preserve">, within 1 day, and to minimise </w:t>
      </w:r>
      <w:r w:rsidRPr="008633D3">
        <w:rPr>
          <w:rFonts w:cstheme="minorHAnsi"/>
          <w:sz w:val="24"/>
          <w:szCs w:val="24"/>
        </w:rPr>
        <w:t xml:space="preserve">smoke production. </w:t>
      </w:r>
    </w:p>
    <w:p w:rsidR="00B96816" w:rsidRPr="008633D3"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All potentially toxic materials should be removed from the allotment site and disposed of in the relevant civic amenity site.</w:t>
      </w:r>
    </w:p>
    <w:p w:rsidR="00B96816" w:rsidRPr="0017571D" w:rsidRDefault="00B96816" w:rsidP="00B96816">
      <w:pPr>
        <w:pStyle w:val="ListParagraph"/>
        <w:numPr>
          <w:ilvl w:val="0"/>
          <w:numId w:val="17"/>
        </w:numPr>
        <w:spacing w:after="160" w:line="259" w:lineRule="auto"/>
        <w:rPr>
          <w:rFonts w:cstheme="minorHAnsi"/>
          <w:sz w:val="24"/>
          <w:szCs w:val="24"/>
        </w:rPr>
      </w:pPr>
      <w:r w:rsidRPr="008633D3">
        <w:rPr>
          <w:rFonts w:cstheme="minorHAnsi"/>
          <w:sz w:val="24"/>
          <w:szCs w:val="24"/>
        </w:rPr>
        <w:t>Tenants may not remove any mineral, sand, gravel, earth or clay from the allotment gardens without the written permission</w:t>
      </w:r>
      <w:r>
        <w:rPr>
          <w:rFonts w:cstheme="minorHAnsi"/>
          <w:sz w:val="24"/>
          <w:szCs w:val="24"/>
        </w:rPr>
        <w:t xml:space="preserve"> from the PC. </w:t>
      </w:r>
    </w:p>
    <w:p w:rsidR="00B96816" w:rsidRPr="009B3027" w:rsidRDefault="00B96816" w:rsidP="00B96816">
      <w:pPr>
        <w:rPr>
          <w:rFonts w:cstheme="minorHAnsi"/>
          <w:b/>
          <w:sz w:val="24"/>
          <w:szCs w:val="24"/>
        </w:rPr>
      </w:pPr>
      <w:r>
        <w:rPr>
          <w:rFonts w:cstheme="minorHAnsi"/>
          <w:b/>
          <w:sz w:val="24"/>
          <w:szCs w:val="24"/>
        </w:rPr>
        <w:t>Waste Materials and S</w:t>
      </w:r>
      <w:r w:rsidRPr="009B3027">
        <w:rPr>
          <w:rFonts w:cstheme="minorHAnsi"/>
          <w:b/>
          <w:sz w:val="24"/>
          <w:szCs w:val="24"/>
        </w:rPr>
        <w:t>torage</w:t>
      </w:r>
    </w:p>
    <w:p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 xml:space="preserve">Only materials for use on the plot may be stored there, such as beanpoles, cloches, pots and netting for seasonal use. </w:t>
      </w:r>
    </w:p>
    <w:p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lastRenderedPageBreak/>
        <w:t>In addition to allotment rules, waste regulations apply to materials brought on site by tenants. New tenants should</w:t>
      </w:r>
      <w:r>
        <w:rPr>
          <w:rFonts w:cstheme="minorHAnsi"/>
          <w:sz w:val="24"/>
          <w:szCs w:val="24"/>
        </w:rPr>
        <w:t xml:space="preserve"> immediately advise the PC </w:t>
      </w:r>
      <w:r w:rsidRPr="00CB4A1F">
        <w:rPr>
          <w:rFonts w:cstheme="minorHAnsi"/>
          <w:sz w:val="24"/>
          <w:szCs w:val="24"/>
        </w:rPr>
        <w:t>if they find that toxic waste has been left on their plot by the previous tenant.</w:t>
      </w:r>
    </w:p>
    <w:p w:rsidR="00B96816"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Waste from external sources, including green waste, should not be deposited on the allotment or any other part of the site as this may result in possible prosecution and notice to quit.</w:t>
      </w:r>
    </w:p>
    <w:p w:rsidR="00B96816" w:rsidRPr="00CB4A1F" w:rsidRDefault="00B96816" w:rsidP="00B96816">
      <w:pPr>
        <w:pStyle w:val="ListParagraph"/>
        <w:numPr>
          <w:ilvl w:val="0"/>
          <w:numId w:val="14"/>
        </w:numPr>
        <w:spacing w:after="160" w:line="259" w:lineRule="auto"/>
        <w:rPr>
          <w:rFonts w:cstheme="minorHAnsi"/>
          <w:sz w:val="24"/>
          <w:szCs w:val="24"/>
        </w:rPr>
      </w:pPr>
      <w:r>
        <w:rPr>
          <w:rFonts w:cstheme="minorHAnsi"/>
          <w:sz w:val="24"/>
          <w:szCs w:val="24"/>
        </w:rPr>
        <w:t>There are no facilities for dealing with non-organic waste on the allotments. Recycling facilities for some materials are available adjacent to the Village Green.</w:t>
      </w:r>
    </w:p>
    <w:p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Tenants should not bring on site and use polluting materials such as tyres, asbestos and glass</w:t>
      </w:r>
      <w:r>
        <w:rPr>
          <w:rFonts w:cstheme="minorHAnsi"/>
          <w:sz w:val="24"/>
          <w:szCs w:val="24"/>
        </w:rPr>
        <w:t>,</w:t>
      </w:r>
      <w:r w:rsidRPr="00CB4A1F">
        <w:rPr>
          <w:rFonts w:cstheme="minorHAnsi"/>
          <w:sz w:val="24"/>
          <w:szCs w:val="24"/>
        </w:rPr>
        <w:t xml:space="preserve"> as this can be considered as illegal dispo</w:t>
      </w:r>
      <w:r>
        <w:rPr>
          <w:rFonts w:cstheme="minorHAnsi"/>
          <w:sz w:val="24"/>
          <w:szCs w:val="24"/>
        </w:rPr>
        <w:t xml:space="preserve">sal of waste. </w:t>
      </w:r>
      <w:r w:rsidRPr="00CB4A1F">
        <w:rPr>
          <w:rFonts w:cstheme="minorHAnsi"/>
          <w:sz w:val="24"/>
          <w:szCs w:val="24"/>
        </w:rPr>
        <w:t>The bringing on site</w:t>
      </w:r>
      <w:r>
        <w:rPr>
          <w:rFonts w:cstheme="minorHAnsi"/>
          <w:sz w:val="24"/>
          <w:szCs w:val="24"/>
        </w:rPr>
        <w:t xml:space="preserve"> and use of rubble/hardcore </w:t>
      </w:r>
      <w:r w:rsidRPr="00CB4A1F">
        <w:rPr>
          <w:rFonts w:cstheme="minorHAnsi"/>
          <w:sz w:val="24"/>
          <w:szCs w:val="24"/>
        </w:rPr>
        <w:t>for paths and other forms of construction is also proh</w:t>
      </w:r>
      <w:r>
        <w:rPr>
          <w:rFonts w:cstheme="minorHAnsi"/>
          <w:sz w:val="24"/>
          <w:szCs w:val="24"/>
        </w:rPr>
        <w:t>ibited.</w:t>
      </w:r>
    </w:p>
    <w:p w:rsidR="00B96816" w:rsidRPr="00BA40E2" w:rsidRDefault="00B96816" w:rsidP="00B96816">
      <w:pPr>
        <w:pStyle w:val="ListParagraph"/>
        <w:numPr>
          <w:ilvl w:val="0"/>
          <w:numId w:val="14"/>
        </w:numPr>
        <w:spacing w:after="160" w:line="259" w:lineRule="auto"/>
        <w:rPr>
          <w:rFonts w:cstheme="minorHAnsi"/>
          <w:sz w:val="24"/>
          <w:szCs w:val="24"/>
        </w:rPr>
      </w:pPr>
      <w:r w:rsidRPr="00BA40E2">
        <w:rPr>
          <w:rFonts w:cstheme="minorHAnsi"/>
          <w:sz w:val="24"/>
          <w:szCs w:val="24"/>
        </w:rPr>
        <w:t>Tenants should not put any hard surfaces, such as concrete pads, on their plot with the exception of paving slabs not exceeding 60cm (2ft) square.</w:t>
      </w:r>
    </w:p>
    <w:p w:rsidR="00B96816" w:rsidRPr="00CB4A1F"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All non-di</w:t>
      </w:r>
      <w:r>
        <w:rPr>
          <w:rFonts w:cstheme="minorHAnsi"/>
          <w:sz w:val="24"/>
          <w:szCs w:val="24"/>
        </w:rPr>
        <w:t xml:space="preserve">seased vegetative matter can </w:t>
      </w:r>
      <w:r w:rsidRPr="00CB4A1F">
        <w:rPr>
          <w:rFonts w:cstheme="minorHAnsi"/>
          <w:sz w:val="24"/>
          <w:szCs w:val="24"/>
        </w:rPr>
        <w:t xml:space="preserve">be composted and used on the tenant’s </w:t>
      </w:r>
      <w:r>
        <w:rPr>
          <w:rFonts w:cstheme="minorHAnsi"/>
          <w:sz w:val="24"/>
          <w:szCs w:val="24"/>
        </w:rPr>
        <w:t>allotment, or removed.</w:t>
      </w:r>
      <w:r w:rsidRPr="00CB4A1F">
        <w:rPr>
          <w:rFonts w:cstheme="minorHAnsi"/>
          <w:sz w:val="24"/>
          <w:szCs w:val="24"/>
        </w:rPr>
        <w:t xml:space="preserve"> Diseased plants and perennial weeds can be burned in a domestic incinerator on the tenant’s plot</w:t>
      </w:r>
      <w:r>
        <w:rPr>
          <w:rFonts w:cstheme="minorHAnsi"/>
          <w:sz w:val="24"/>
          <w:szCs w:val="24"/>
        </w:rPr>
        <w:t>.</w:t>
      </w:r>
    </w:p>
    <w:p w:rsidR="00B96816" w:rsidRPr="0017571D" w:rsidRDefault="00B96816" w:rsidP="00B96816">
      <w:pPr>
        <w:pStyle w:val="ListParagraph"/>
        <w:numPr>
          <w:ilvl w:val="0"/>
          <w:numId w:val="14"/>
        </w:numPr>
        <w:spacing w:after="160" w:line="259" w:lineRule="auto"/>
        <w:rPr>
          <w:rFonts w:cstheme="minorHAnsi"/>
          <w:sz w:val="24"/>
          <w:szCs w:val="24"/>
        </w:rPr>
      </w:pPr>
      <w:r w:rsidRPr="00CB4A1F">
        <w:rPr>
          <w:rFonts w:cstheme="minorHAnsi"/>
          <w:sz w:val="24"/>
          <w:szCs w:val="24"/>
        </w:rPr>
        <w:t>If tenants witness someone illegally fly tipping rubbish onto allotment land they should immediately contact the Police.</w:t>
      </w:r>
    </w:p>
    <w:p w:rsidR="00B96816" w:rsidRPr="00780F74" w:rsidRDefault="00B96816" w:rsidP="00B96816">
      <w:pPr>
        <w:rPr>
          <w:rFonts w:cstheme="minorHAnsi"/>
          <w:b/>
          <w:sz w:val="24"/>
          <w:szCs w:val="24"/>
        </w:rPr>
      </w:pPr>
      <w:r w:rsidRPr="00780F74">
        <w:rPr>
          <w:rFonts w:cstheme="minorHAnsi"/>
          <w:b/>
          <w:sz w:val="24"/>
          <w:szCs w:val="24"/>
        </w:rPr>
        <w:t>S</w:t>
      </w:r>
      <w:r>
        <w:rPr>
          <w:rFonts w:cstheme="minorHAnsi"/>
          <w:b/>
          <w:sz w:val="24"/>
          <w:szCs w:val="24"/>
        </w:rPr>
        <w:t>tructures and F</w:t>
      </w:r>
      <w:r w:rsidRPr="00780F74">
        <w:rPr>
          <w:rFonts w:cstheme="minorHAnsi"/>
          <w:b/>
          <w:sz w:val="24"/>
          <w:szCs w:val="24"/>
        </w:rPr>
        <w:t>ences</w:t>
      </w:r>
    </w:p>
    <w:p w:rsidR="00B96816" w:rsidRDefault="00B96816" w:rsidP="00B96816">
      <w:pPr>
        <w:pStyle w:val="ListParagraph"/>
        <w:numPr>
          <w:ilvl w:val="0"/>
          <w:numId w:val="18"/>
        </w:numPr>
        <w:spacing w:after="160" w:line="259" w:lineRule="auto"/>
        <w:rPr>
          <w:rFonts w:cstheme="minorHAnsi"/>
          <w:sz w:val="24"/>
          <w:szCs w:val="24"/>
        </w:rPr>
      </w:pPr>
      <w:r w:rsidRPr="00BA40E2">
        <w:rPr>
          <w:rFonts w:cstheme="minorHAnsi"/>
          <w:sz w:val="24"/>
          <w:szCs w:val="24"/>
        </w:rPr>
        <w:t>No building, such as sheds, poly tunnels or greenhouses can be erected</w:t>
      </w:r>
      <w:r>
        <w:rPr>
          <w:rFonts w:cstheme="minorHAnsi"/>
          <w:sz w:val="24"/>
          <w:szCs w:val="24"/>
        </w:rPr>
        <w:t xml:space="preserve"> on an allotment.</w:t>
      </w:r>
    </w:p>
    <w:p w:rsidR="00B96816" w:rsidRPr="00EB748D" w:rsidRDefault="00B96816" w:rsidP="00B96816">
      <w:pPr>
        <w:pStyle w:val="ListParagraph"/>
        <w:numPr>
          <w:ilvl w:val="0"/>
          <w:numId w:val="18"/>
        </w:numPr>
        <w:spacing w:after="160" w:line="259" w:lineRule="auto"/>
        <w:rPr>
          <w:rFonts w:cstheme="minorHAnsi"/>
          <w:sz w:val="24"/>
          <w:szCs w:val="24"/>
        </w:rPr>
      </w:pPr>
      <w:r>
        <w:rPr>
          <w:rFonts w:cstheme="minorHAnsi"/>
          <w:sz w:val="24"/>
          <w:szCs w:val="24"/>
        </w:rPr>
        <w:t>Cloches may be used, however, they must not contain g</w:t>
      </w:r>
      <w:r w:rsidRPr="00EB748D">
        <w:rPr>
          <w:rFonts w:cstheme="minorHAnsi"/>
          <w:sz w:val="24"/>
          <w:szCs w:val="24"/>
        </w:rPr>
        <w:t>lass</w:t>
      </w:r>
      <w:r>
        <w:rPr>
          <w:rFonts w:cstheme="minorHAnsi"/>
          <w:sz w:val="24"/>
          <w:szCs w:val="24"/>
        </w:rPr>
        <w:t>.</w:t>
      </w:r>
    </w:p>
    <w:p w:rsidR="00B96816" w:rsidRPr="008633D3" w:rsidRDefault="00B96816" w:rsidP="00B96816">
      <w:pPr>
        <w:pStyle w:val="ListParagraph"/>
        <w:numPr>
          <w:ilvl w:val="0"/>
          <w:numId w:val="18"/>
        </w:numPr>
        <w:spacing w:after="160" w:line="259" w:lineRule="auto"/>
        <w:rPr>
          <w:rFonts w:cstheme="minorHAnsi"/>
          <w:sz w:val="24"/>
          <w:szCs w:val="24"/>
        </w:rPr>
      </w:pPr>
      <w:r>
        <w:rPr>
          <w:rFonts w:cstheme="minorHAnsi"/>
          <w:sz w:val="24"/>
          <w:szCs w:val="24"/>
        </w:rPr>
        <w:t>Tenants may not erect any new fences. From the date of adoption of these rules (see below), tenants may retain existing fences BUT may NOT replace them when they fall apart.</w:t>
      </w:r>
    </w:p>
    <w:p w:rsidR="00B96816" w:rsidRPr="0090426E" w:rsidRDefault="00B96816" w:rsidP="00B96816">
      <w:pPr>
        <w:rPr>
          <w:rFonts w:cstheme="minorHAnsi"/>
          <w:b/>
          <w:sz w:val="24"/>
          <w:szCs w:val="24"/>
        </w:rPr>
      </w:pPr>
      <w:r w:rsidRPr="0090426E">
        <w:rPr>
          <w:rFonts w:cstheme="minorHAnsi"/>
          <w:b/>
          <w:sz w:val="24"/>
          <w:szCs w:val="24"/>
        </w:rPr>
        <w:t>P</w:t>
      </w:r>
      <w:r>
        <w:rPr>
          <w:rFonts w:cstheme="minorHAnsi"/>
          <w:b/>
          <w:sz w:val="24"/>
          <w:szCs w:val="24"/>
        </w:rPr>
        <w:t xml:space="preserve">aths </w:t>
      </w:r>
    </w:p>
    <w:p w:rsidR="00B96816" w:rsidRDefault="00B96816" w:rsidP="00B96816">
      <w:pPr>
        <w:pStyle w:val="ListParagraph"/>
        <w:numPr>
          <w:ilvl w:val="0"/>
          <w:numId w:val="20"/>
        </w:numPr>
        <w:spacing w:after="160" w:line="259" w:lineRule="auto"/>
        <w:rPr>
          <w:rFonts w:cstheme="minorHAnsi"/>
          <w:sz w:val="24"/>
          <w:szCs w:val="24"/>
        </w:rPr>
      </w:pPr>
      <w:r w:rsidRPr="006C2DAD">
        <w:rPr>
          <w:rFonts w:cstheme="minorHAnsi"/>
          <w:sz w:val="24"/>
          <w:szCs w:val="24"/>
        </w:rPr>
        <w:t>Paths within allotments must be kept free from flowering weeds a</w:t>
      </w:r>
      <w:r>
        <w:rPr>
          <w:rFonts w:cstheme="minorHAnsi"/>
          <w:sz w:val="24"/>
          <w:szCs w:val="24"/>
        </w:rPr>
        <w:t xml:space="preserve">nd long overgrown grass. All tenants must properly, and jointly with their neighbours, mow the grass of paths adjoining their plots. </w:t>
      </w:r>
    </w:p>
    <w:p w:rsidR="00B96816" w:rsidRDefault="00B96816" w:rsidP="00B96816">
      <w:pPr>
        <w:pStyle w:val="ListParagraph"/>
        <w:numPr>
          <w:ilvl w:val="0"/>
          <w:numId w:val="20"/>
        </w:numPr>
        <w:spacing w:after="160" w:line="259" w:lineRule="auto"/>
        <w:rPr>
          <w:rFonts w:cstheme="minorHAnsi"/>
          <w:sz w:val="24"/>
          <w:szCs w:val="24"/>
        </w:rPr>
      </w:pPr>
      <w:r>
        <w:rPr>
          <w:rFonts w:cstheme="minorHAnsi"/>
          <w:sz w:val="24"/>
          <w:szCs w:val="24"/>
        </w:rPr>
        <w:t>Paths must be kept free of debris at all times.</w:t>
      </w:r>
    </w:p>
    <w:p w:rsidR="00B96816" w:rsidRPr="0017571D" w:rsidRDefault="00B96816" w:rsidP="00B96816">
      <w:pPr>
        <w:pStyle w:val="ListParagraph"/>
        <w:numPr>
          <w:ilvl w:val="0"/>
          <w:numId w:val="20"/>
        </w:numPr>
        <w:spacing w:after="160" w:line="259" w:lineRule="auto"/>
        <w:rPr>
          <w:rFonts w:cstheme="minorHAnsi"/>
          <w:sz w:val="24"/>
          <w:szCs w:val="24"/>
        </w:rPr>
      </w:pPr>
      <w:r>
        <w:rPr>
          <w:rFonts w:cstheme="minorHAnsi"/>
          <w:sz w:val="24"/>
          <w:szCs w:val="24"/>
        </w:rPr>
        <w:t>Paths are to be maintained at, or restored to, 1 metre in width.</w:t>
      </w:r>
    </w:p>
    <w:p w:rsidR="00B96816" w:rsidRPr="00A4366F" w:rsidRDefault="00B96816" w:rsidP="00B96816">
      <w:pPr>
        <w:rPr>
          <w:rFonts w:cstheme="minorHAnsi"/>
          <w:b/>
          <w:sz w:val="24"/>
          <w:szCs w:val="24"/>
        </w:rPr>
      </w:pPr>
      <w:r w:rsidRPr="00A4366F">
        <w:rPr>
          <w:rFonts w:cstheme="minorHAnsi"/>
          <w:b/>
          <w:sz w:val="24"/>
          <w:szCs w:val="24"/>
        </w:rPr>
        <w:t>Animals</w:t>
      </w:r>
    </w:p>
    <w:p w:rsidR="00B96816" w:rsidRPr="008633D3" w:rsidRDefault="00B96816" w:rsidP="00B96816">
      <w:pPr>
        <w:pStyle w:val="ListParagraph"/>
        <w:numPr>
          <w:ilvl w:val="0"/>
          <w:numId w:val="19"/>
        </w:numPr>
        <w:spacing w:after="160" w:line="259" w:lineRule="auto"/>
        <w:rPr>
          <w:rFonts w:cstheme="minorHAnsi"/>
          <w:sz w:val="24"/>
          <w:szCs w:val="24"/>
        </w:rPr>
      </w:pPr>
      <w:r>
        <w:rPr>
          <w:rFonts w:cstheme="minorHAnsi"/>
          <w:sz w:val="24"/>
          <w:szCs w:val="24"/>
        </w:rPr>
        <w:t xml:space="preserve">Dogs can </w:t>
      </w:r>
      <w:r w:rsidRPr="008633D3">
        <w:rPr>
          <w:rFonts w:cstheme="minorHAnsi"/>
          <w:sz w:val="24"/>
          <w:szCs w:val="24"/>
        </w:rPr>
        <w:t>be brought onto allotments</w:t>
      </w:r>
      <w:r>
        <w:rPr>
          <w:rFonts w:cstheme="minorHAnsi"/>
          <w:sz w:val="24"/>
          <w:szCs w:val="24"/>
        </w:rPr>
        <w:t xml:space="preserve"> if </w:t>
      </w:r>
      <w:r w:rsidRPr="008633D3">
        <w:rPr>
          <w:rFonts w:cstheme="minorHAnsi"/>
          <w:sz w:val="24"/>
          <w:szCs w:val="24"/>
        </w:rPr>
        <w:t>they are kept on a short lead</w:t>
      </w:r>
      <w:r>
        <w:rPr>
          <w:rFonts w:cstheme="minorHAnsi"/>
          <w:sz w:val="24"/>
          <w:szCs w:val="24"/>
        </w:rPr>
        <w:t>,</w:t>
      </w:r>
      <w:r w:rsidRPr="008633D3">
        <w:rPr>
          <w:rFonts w:cstheme="minorHAnsi"/>
          <w:sz w:val="24"/>
          <w:szCs w:val="24"/>
        </w:rPr>
        <w:t xml:space="preserve"> or otherwise restrained at all times. Tenants who fail to keep dogs on leads</w:t>
      </w:r>
      <w:r>
        <w:rPr>
          <w:rFonts w:cstheme="minorHAnsi"/>
          <w:sz w:val="24"/>
          <w:szCs w:val="24"/>
        </w:rPr>
        <w:t>,</w:t>
      </w:r>
      <w:r w:rsidRPr="008633D3">
        <w:rPr>
          <w:rFonts w:cstheme="minorHAnsi"/>
          <w:sz w:val="24"/>
          <w:szCs w:val="24"/>
        </w:rPr>
        <w:t xml:space="preserve"> or remove any fouling</w:t>
      </w:r>
      <w:r>
        <w:rPr>
          <w:rFonts w:cstheme="minorHAnsi"/>
          <w:sz w:val="24"/>
          <w:szCs w:val="24"/>
        </w:rPr>
        <w:t>,</w:t>
      </w:r>
      <w:r w:rsidRPr="008633D3">
        <w:rPr>
          <w:rFonts w:cstheme="minorHAnsi"/>
          <w:sz w:val="24"/>
          <w:szCs w:val="24"/>
        </w:rPr>
        <w:t xml:space="preserve"> or allow their dog to become a nuisance to others</w:t>
      </w:r>
      <w:r>
        <w:rPr>
          <w:rFonts w:cstheme="minorHAnsi"/>
          <w:sz w:val="24"/>
          <w:szCs w:val="24"/>
        </w:rPr>
        <w:t>,</w:t>
      </w:r>
      <w:r w:rsidRPr="008633D3">
        <w:rPr>
          <w:rFonts w:cstheme="minorHAnsi"/>
          <w:sz w:val="24"/>
          <w:szCs w:val="24"/>
        </w:rPr>
        <w:t xml:space="preserve"> may be barred from bringing their dogs to allotment sites and depending on the circumstances may receive notice to quit.</w:t>
      </w:r>
    </w:p>
    <w:p w:rsidR="00B96816" w:rsidRPr="008633D3"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The burial of any pets or animals on any allotment land is strictly fo</w:t>
      </w:r>
      <w:r>
        <w:rPr>
          <w:rFonts w:cstheme="minorHAnsi"/>
          <w:sz w:val="24"/>
          <w:szCs w:val="24"/>
        </w:rPr>
        <w:t>rbidden.</w:t>
      </w:r>
    </w:p>
    <w:p w:rsidR="00B96816" w:rsidRPr="008633D3"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No other animals or livestock may be kept overnight on allotment land.</w:t>
      </w:r>
    </w:p>
    <w:p w:rsidR="00B96816" w:rsidRPr="0017571D" w:rsidRDefault="00B96816" w:rsidP="00B96816">
      <w:pPr>
        <w:pStyle w:val="ListParagraph"/>
        <w:numPr>
          <w:ilvl w:val="0"/>
          <w:numId w:val="19"/>
        </w:numPr>
        <w:spacing w:after="160" w:line="259" w:lineRule="auto"/>
        <w:rPr>
          <w:rFonts w:cstheme="minorHAnsi"/>
          <w:sz w:val="24"/>
          <w:szCs w:val="24"/>
        </w:rPr>
      </w:pPr>
      <w:r w:rsidRPr="008633D3">
        <w:rPr>
          <w:rFonts w:cstheme="minorHAnsi"/>
          <w:sz w:val="24"/>
          <w:szCs w:val="24"/>
        </w:rPr>
        <w:t>The keeping of bees in not allowed on any allotment land.</w:t>
      </w:r>
    </w:p>
    <w:p w:rsidR="00B96816" w:rsidRPr="0090426E" w:rsidRDefault="00B96816" w:rsidP="00B96816">
      <w:pPr>
        <w:rPr>
          <w:rFonts w:cstheme="minorHAnsi"/>
          <w:b/>
          <w:sz w:val="24"/>
          <w:szCs w:val="24"/>
        </w:rPr>
      </w:pPr>
      <w:r>
        <w:rPr>
          <w:rFonts w:cstheme="minorHAnsi"/>
          <w:b/>
          <w:sz w:val="24"/>
          <w:szCs w:val="24"/>
        </w:rPr>
        <w:t>Site Safety</w:t>
      </w:r>
    </w:p>
    <w:p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 xml:space="preserve">Tenants must not discriminate against, harass, bully or victimise any other person on the grounds of race, colour, ethnic or national origin, social origin, language, religion, political or </w:t>
      </w:r>
      <w:r w:rsidRPr="00CB4A1F">
        <w:rPr>
          <w:rFonts w:cstheme="minorHAnsi"/>
          <w:sz w:val="24"/>
          <w:szCs w:val="24"/>
        </w:rPr>
        <w:lastRenderedPageBreak/>
        <w:t>other opinion, belief, gender, marital status, age, sexual orientation, sexuality, medical condition, disability, or if they are disadvantaged by any condition.</w:t>
      </w:r>
    </w:p>
    <w:p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must not cause another tenant harassment, alarm or distress. Any use of violence or threats of violence or damage to another’s person or property will be grounds for immediate termination of tenancy and pos</w:t>
      </w:r>
      <w:r>
        <w:rPr>
          <w:rFonts w:cstheme="minorHAnsi"/>
          <w:sz w:val="24"/>
          <w:szCs w:val="24"/>
        </w:rPr>
        <w:t xml:space="preserve">sible prosecution. </w:t>
      </w:r>
    </w:p>
    <w:p w:rsidR="00B96816" w:rsidRPr="00CB4A1F" w:rsidRDefault="00B96816" w:rsidP="00B96816">
      <w:pPr>
        <w:pStyle w:val="ListParagraph"/>
        <w:numPr>
          <w:ilvl w:val="0"/>
          <w:numId w:val="15"/>
        </w:numPr>
        <w:spacing w:after="160" w:line="259" w:lineRule="auto"/>
        <w:rPr>
          <w:rFonts w:cstheme="minorHAnsi"/>
          <w:sz w:val="24"/>
          <w:szCs w:val="24"/>
        </w:rPr>
      </w:pPr>
      <w:r>
        <w:rPr>
          <w:rFonts w:cstheme="minorHAnsi"/>
          <w:sz w:val="24"/>
          <w:szCs w:val="24"/>
        </w:rPr>
        <w:t xml:space="preserve">The allotments </w:t>
      </w:r>
      <w:r w:rsidRPr="00CB4A1F">
        <w:rPr>
          <w:rFonts w:cstheme="minorHAnsi"/>
          <w:sz w:val="24"/>
          <w:szCs w:val="24"/>
        </w:rPr>
        <w:t xml:space="preserve">must not be used for any illegal, </w:t>
      </w:r>
      <w:r>
        <w:rPr>
          <w:rFonts w:cstheme="minorHAnsi"/>
          <w:sz w:val="24"/>
          <w:szCs w:val="24"/>
        </w:rPr>
        <w:t>immoral or anti-social purpose, including t</w:t>
      </w:r>
      <w:r w:rsidRPr="00CB4A1F">
        <w:rPr>
          <w:rFonts w:cstheme="minorHAnsi"/>
          <w:sz w:val="24"/>
          <w:szCs w:val="24"/>
        </w:rPr>
        <w:t xml:space="preserve">he playing </w:t>
      </w:r>
      <w:r>
        <w:rPr>
          <w:rFonts w:cstheme="minorHAnsi"/>
          <w:sz w:val="24"/>
          <w:szCs w:val="24"/>
        </w:rPr>
        <w:t>of amplified music.</w:t>
      </w:r>
    </w:p>
    <w:p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found to have committed an illegal or immoral act will receive an immediate termination of tenancy and possible prosecution.</w:t>
      </w:r>
    </w:p>
    <w:p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In the case of two tenants having an unresolved dispute and no one party can be proven as being in breach of any site rules then the Council reserves the right to end the tena</w:t>
      </w:r>
      <w:r>
        <w:rPr>
          <w:rFonts w:cstheme="minorHAnsi"/>
          <w:sz w:val="24"/>
          <w:szCs w:val="24"/>
        </w:rPr>
        <w:t>ncy of both parties. The PC</w:t>
      </w:r>
      <w:r w:rsidRPr="00CB4A1F">
        <w:rPr>
          <w:rFonts w:cstheme="minorHAnsi"/>
          <w:sz w:val="24"/>
          <w:szCs w:val="24"/>
        </w:rPr>
        <w:t xml:space="preserve"> reserves the right to consult with the site representative regarding any such disputes.</w:t>
      </w:r>
    </w:p>
    <w:p w:rsidR="00B96816" w:rsidRPr="00CB4A1F"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 xml:space="preserve">Storage of fuels </w:t>
      </w:r>
      <w:r w:rsidRPr="00BA40E2">
        <w:rPr>
          <w:rFonts w:cstheme="minorHAnsi"/>
          <w:sz w:val="24"/>
          <w:szCs w:val="24"/>
        </w:rPr>
        <w:t>and hazardous materials is prohibited. Only chemicals necessary for gardening purposes can be used on plots. No chemicals are to be stored on site and unused chemicals must be removed at the end of each day. Manufacturer’s instructions regarding safety, offsite storage</w:t>
      </w:r>
      <w:r w:rsidRPr="00CB4A1F">
        <w:rPr>
          <w:rFonts w:cstheme="minorHAnsi"/>
          <w:sz w:val="24"/>
          <w:szCs w:val="24"/>
        </w:rPr>
        <w:t xml:space="preserve">, mixing, disposal and use must be </w:t>
      </w:r>
      <w:r w:rsidRPr="00BA40E2">
        <w:rPr>
          <w:rFonts w:cstheme="minorHAnsi"/>
          <w:sz w:val="24"/>
          <w:szCs w:val="24"/>
        </w:rPr>
        <w:t>followed at all times. The PC recommends the use of organic alternatives, wherever possible. Usage of fuels and hazardous materials should be undertaken with caution. If hazardous</w:t>
      </w:r>
      <w:r w:rsidRPr="00CB4A1F">
        <w:rPr>
          <w:rFonts w:cstheme="minorHAnsi"/>
          <w:sz w:val="24"/>
          <w:szCs w:val="24"/>
        </w:rPr>
        <w:t xml:space="preserve"> </w:t>
      </w:r>
      <w:r>
        <w:rPr>
          <w:rFonts w:cstheme="minorHAnsi"/>
          <w:sz w:val="24"/>
          <w:szCs w:val="24"/>
        </w:rPr>
        <w:t xml:space="preserve">materials </w:t>
      </w:r>
      <w:r w:rsidRPr="00CB4A1F">
        <w:rPr>
          <w:rFonts w:cstheme="minorHAnsi"/>
          <w:sz w:val="24"/>
          <w:szCs w:val="24"/>
        </w:rPr>
        <w:t>are found on your allotment, then plea</w:t>
      </w:r>
      <w:r>
        <w:rPr>
          <w:rFonts w:cstheme="minorHAnsi"/>
          <w:sz w:val="24"/>
          <w:szCs w:val="24"/>
        </w:rPr>
        <w:t>se inform the PC.</w:t>
      </w:r>
    </w:p>
    <w:p w:rsidR="00B96816" w:rsidRPr="006C2DAD"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Particular care should be taken when using a strimmer, rotovator and other mechanical or powered equipment both in relation to the user and any third-party person. Appropriate personal protective equipment should be worn at all times.</w:t>
      </w:r>
    </w:p>
    <w:p w:rsidR="00B96816" w:rsidRDefault="00B96816" w:rsidP="00B96816">
      <w:pPr>
        <w:pStyle w:val="ListParagraph"/>
        <w:numPr>
          <w:ilvl w:val="0"/>
          <w:numId w:val="16"/>
        </w:numPr>
        <w:spacing w:after="160" w:line="259" w:lineRule="auto"/>
        <w:rPr>
          <w:rFonts w:cstheme="minorHAnsi"/>
          <w:sz w:val="24"/>
          <w:szCs w:val="24"/>
        </w:rPr>
      </w:pPr>
      <w:r w:rsidRPr="00CB4A1F">
        <w:rPr>
          <w:rFonts w:cstheme="minorHAnsi"/>
          <w:sz w:val="24"/>
          <w:szCs w:val="24"/>
        </w:rPr>
        <w:t>Tenants must not use barbed or razor wire</w:t>
      </w:r>
      <w:r>
        <w:rPr>
          <w:rFonts w:cstheme="minorHAnsi"/>
          <w:sz w:val="24"/>
          <w:szCs w:val="24"/>
        </w:rPr>
        <w:t>.</w:t>
      </w:r>
    </w:p>
    <w:p w:rsidR="00B96816" w:rsidRPr="00BA40E2"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 xml:space="preserve">You may not </w:t>
      </w:r>
      <w:r w:rsidRPr="00CB4A1F">
        <w:rPr>
          <w:rFonts w:cstheme="minorHAnsi"/>
          <w:sz w:val="24"/>
          <w:szCs w:val="24"/>
        </w:rPr>
        <w:t>bring</w:t>
      </w:r>
      <w:r>
        <w:rPr>
          <w:rFonts w:cstheme="minorHAnsi"/>
          <w:sz w:val="24"/>
          <w:szCs w:val="24"/>
        </w:rPr>
        <w:t>,</w:t>
      </w:r>
      <w:r w:rsidRPr="00CB4A1F">
        <w:rPr>
          <w:rFonts w:cstheme="minorHAnsi"/>
          <w:sz w:val="24"/>
          <w:szCs w:val="24"/>
        </w:rPr>
        <w:t xml:space="preserve"> or allow to be brought onto the allotment</w:t>
      </w:r>
      <w:r>
        <w:rPr>
          <w:rFonts w:cstheme="minorHAnsi"/>
          <w:sz w:val="24"/>
          <w:szCs w:val="24"/>
        </w:rPr>
        <w:t>,</w:t>
      </w:r>
      <w:r w:rsidRPr="00CB4A1F">
        <w:rPr>
          <w:rFonts w:cstheme="minorHAnsi"/>
          <w:sz w:val="24"/>
          <w:szCs w:val="24"/>
        </w:rPr>
        <w:t xml:space="preserve"> any firearm or </w:t>
      </w:r>
      <w:r w:rsidRPr="00BA40E2">
        <w:rPr>
          <w:rFonts w:cstheme="minorHAnsi"/>
          <w:sz w:val="24"/>
          <w:szCs w:val="24"/>
        </w:rPr>
        <w:t xml:space="preserve">ammunition for a firearm or any projectile or device for launching projectiles. </w:t>
      </w:r>
    </w:p>
    <w:p w:rsidR="00B96816" w:rsidRPr="00BA40E2" w:rsidRDefault="00B96816" w:rsidP="00B96816">
      <w:pPr>
        <w:pStyle w:val="ListParagraph"/>
        <w:numPr>
          <w:ilvl w:val="0"/>
          <w:numId w:val="16"/>
        </w:numPr>
        <w:spacing w:after="160" w:line="259" w:lineRule="auto"/>
        <w:rPr>
          <w:rFonts w:cstheme="minorHAnsi"/>
          <w:sz w:val="24"/>
          <w:szCs w:val="24"/>
        </w:rPr>
      </w:pPr>
      <w:r w:rsidRPr="00BA40E2">
        <w:rPr>
          <w:rFonts w:cstheme="minorHAnsi"/>
          <w:sz w:val="24"/>
          <w:szCs w:val="24"/>
        </w:rPr>
        <w:t>No overnight camping is allowed. Tents, other temporary structures or live-in vehicles are not permitted on any allotment land.</w:t>
      </w:r>
    </w:p>
    <w:p w:rsidR="00B96816" w:rsidRPr="006C2DAD"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Gates must be shut after entering, and on leaving, the allotments.</w:t>
      </w:r>
    </w:p>
    <w:p w:rsidR="00B96816" w:rsidRPr="0017571D" w:rsidRDefault="00B96816" w:rsidP="00B96816">
      <w:pPr>
        <w:pStyle w:val="ListParagraph"/>
        <w:numPr>
          <w:ilvl w:val="0"/>
          <w:numId w:val="16"/>
        </w:numPr>
        <w:spacing w:after="160" w:line="259" w:lineRule="auto"/>
        <w:rPr>
          <w:rFonts w:cstheme="minorHAnsi"/>
          <w:sz w:val="24"/>
          <w:szCs w:val="24"/>
        </w:rPr>
      </w:pPr>
      <w:r>
        <w:rPr>
          <w:rFonts w:cstheme="minorHAnsi"/>
          <w:sz w:val="24"/>
          <w:szCs w:val="24"/>
        </w:rPr>
        <w:t xml:space="preserve">The PC </w:t>
      </w:r>
      <w:r w:rsidRPr="00CB4A1F">
        <w:rPr>
          <w:rFonts w:cstheme="minorHAnsi"/>
          <w:sz w:val="24"/>
          <w:szCs w:val="24"/>
        </w:rPr>
        <w:t>will not be liable for loss by accident, fire, theft or damage of any structures, tools, plants or contents on the allotment. Tenants are advised not to store any items of value on the allotment and to insure and mark any items kept at the allotment. Tenants should report incidents of theft and vandali</w:t>
      </w:r>
      <w:r>
        <w:rPr>
          <w:rFonts w:cstheme="minorHAnsi"/>
          <w:sz w:val="24"/>
          <w:szCs w:val="24"/>
        </w:rPr>
        <w:t xml:space="preserve">sm to the PC </w:t>
      </w:r>
      <w:r w:rsidRPr="00CB4A1F">
        <w:rPr>
          <w:rFonts w:cstheme="minorHAnsi"/>
          <w:sz w:val="24"/>
          <w:szCs w:val="24"/>
        </w:rPr>
        <w:t>and the Police.</w:t>
      </w:r>
    </w:p>
    <w:p w:rsidR="00B96816" w:rsidRPr="0090426E" w:rsidRDefault="00B96816" w:rsidP="00B96816">
      <w:pPr>
        <w:rPr>
          <w:rFonts w:cstheme="minorHAnsi"/>
          <w:b/>
          <w:sz w:val="24"/>
          <w:szCs w:val="24"/>
        </w:rPr>
      </w:pPr>
      <w:r w:rsidRPr="0090426E">
        <w:rPr>
          <w:rFonts w:cstheme="minorHAnsi"/>
          <w:b/>
          <w:sz w:val="24"/>
          <w:szCs w:val="24"/>
        </w:rPr>
        <w:t>U</w:t>
      </w:r>
      <w:r>
        <w:rPr>
          <w:rFonts w:cstheme="minorHAnsi"/>
          <w:b/>
          <w:sz w:val="24"/>
          <w:szCs w:val="24"/>
        </w:rPr>
        <w:t>nauthorised P</w:t>
      </w:r>
      <w:r w:rsidRPr="0090426E">
        <w:rPr>
          <w:rFonts w:cstheme="minorHAnsi"/>
          <w:b/>
          <w:sz w:val="24"/>
          <w:szCs w:val="24"/>
        </w:rPr>
        <w:t>ersons</w:t>
      </w:r>
    </w:p>
    <w:p w:rsidR="00B96816" w:rsidRPr="00CB4A1F" w:rsidRDefault="00B96816" w:rsidP="00B96816">
      <w:pPr>
        <w:pStyle w:val="ListParagraph"/>
        <w:numPr>
          <w:ilvl w:val="0"/>
          <w:numId w:val="15"/>
        </w:numPr>
        <w:spacing w:after="160" w:line="259" w:lineRule="auto"/>
        <w:rPr>
          <w:rFonts w:cstheme="minorHAnsi"/>
          <w:sz w:val="24"/>
          <w:szCs w:val="24"/>
        </w:rPr>
      </w:pPr>
      <w:r w:rsidRPr="00CB4A1F">
        <w:rPr>
          <w:rFonts w:cstheme="minorHAnsi"/>
          <w:sz w:val="24"/>
          <w:szCs w:val="24"/>
        </w:rPr>
        <w:t>Only the tenant, or a person authorised</w:t>
      </w:r>
      <w:r>
        <w:rPr>
          <w:rFonts w:cstheme="minorHAnsi"/>
          <w:sz w:val="24"/>
          <w:szCs w:val="24"/>
        </w:rPr>
        <w:t>,</w:t>
      </w:r>
      <w:r w:rsidRPr="00CB4A1F">
        <w:rPr>
          <w:rFonts w:cstheme="minorHAnsi"/>
          <w:sz w:val="24"/>
          <w:szCs w:val="24"/>
        </w:rPr>
        <w:t xml:space="preserve"> or accompanied by the tenant</w:t>
      </w:r>
      <w:r>
        <w:rPr>
          <w:rFonts w:cstheme="minorHAnsi"/>
          <w:sz w:val="24"/>
          <w:szCs w:val="24"/>
        </w:rPr>
        <w:t>,</w:t>
      </w:r>
      <w:r w:rsidRPr="00CB4A1F">
        <w:rPr>
          <w:rFonts w:cstheme="minorHAnsi"/>
          <w:sz w:val="24"/>
          <w:szCs w:val="24"/>
        </w:rPr>
        <w:t xml:space="preserve"> is allowed on the site.</w:t>
      </w:r>
    </w:p>
    <w:p w:rsidR="00B96816" w:rsidRPr="00CB4A1F" w:rsidRDefault="00B96816" w:rsidP="00B96816">
      <w:pPr>
        <w:pStyle w:val="ListParagraph"/>
        <w:numPr>
          <w:ilvl w:val="0"/>
          <w:numId w:val="15"/>
        </w:numPr>
        <w:spacing w:after="160" w:line="259" w:lineRule="auto"/>
        <w:rPr>
          <w:rFonts w:cstheme="minorHAnsi"/>
          <w:sz w:val="24"/>
          <w:szCs w:val="24"/>
        </w:rPr>
      </w:pPr>
      <w:r>
        <w:rPr>
          <w:rFonts w:cstheme="minorHAnsi"/>
          <w:sz w:val="24"/>
          <w:szCs w:val="24"/>
        </w:rPr>
        <w:t xml:space="preserve">PC </w:t>
      </w:r>
      <w:r w:rsidRPr="00CB4A1F">
        <w:rPr>
          <w:rFonts w:cstheme="minorHAnsi"/>
          <w:sz w:val="24"/>
          <w:szCs w:val="24"/>
        </w:rPr>
        <w:t>officers or other authorised persons may order any unauthorised person on the site in breach of these rules to leave immediately.</w:t>
      </w:r>
    </w:p>
    <w:p w:rsidR="00B96816" w:rsidRDefault="00B96816" w:rsidP="00B96816">
      <w:pPr>
        <w:pStyle w:val="ListParagraph"/>
        <w:numPr>
          <w:ilvl w:val="0"/>
          <w:numId w:val="15"/>
        </w:numPr>
        <w:spacing w:after="160" w:line="259" w:lineRule="auto"/>
        <w:rPr>
          <w:rFonts w:cstheme="minorHAnsi"/>
          <w:sz w:val="24"/>
          <w:szCs w:val="24"/>
        </w:rPr>
      </w:pPr>
      <w:r w:rsidRPr="00CB4A1F">
        <w:rPr>
          <w:rFonts w:cstheme="minorHAnsi"/>
          <w:sz w:val="24"/>
          <w:szCs w:val="24"/>
        </w:rPr>
        <w:t>The tenant is responsible for the behaviour of children and adults visiting their allotment. In an instance where a visitor breaches site rules then the tenant will be held equally responsible.</w:t>
      </w:r>
    </w:p>
    <w:p w:rsidR="006A3782" w:rsidRDefault="006A3782" w:rsidP="006A3782">
      <w:pPr>
        <w:spacing w:after="160" w:line="259" w:lineRule="auto"/>
        <w:rPr>
          <w:rFonts w:cstheme="minorHAnsi"/>
          <w:sz w:val="24"/>
          <w:szCs w:val="24"/>
        </w:rPr>
      </w:pPr>
    </w:p>
    <w:p w:rsidR="006A3782" w:rsidRPr="006A3782" w:rsidRDefault="006A3782" w:rsidP="006A3782">
      <w:pPr>
        <w:spacing w:after="160" w:line="259" w:lineRule="auto"/>
        <w:rPr>
          <w:rFonts w:cstheme="minorHAnsi"/>
          <w:sz w:val="24"/>
          <w:szCs w:val="24"/>
        </w:rPr>
      </w:pPr>
      <w:bookmarkStart w:id="0" w:name="_GoBack"/>
      <w:bookmarkEnd w:id="0"/>
    </w:p>
    <w:p w:rsidR="00B96816" w:rsidRPr="001A7535" w:rsidRDefault="00B96816" w:rsidP="00B96816">
      <w:pPr>
        <w:rPr>
          <w:rFonts w:cstheme="minorHAnsi"/>
          <w:sz w:val="24"/>
          <w:szCs w:val="24"/>
        </w:rPr>
      </w:pPr>
      <w:r w:rsidRPr="0090426E">
        <w:rPr>
          <w:rFonts w:cstheme="minorHAnsi"/>
          <w:b/>
          <w:sz w:val="24"/>
          <w:szCs w:val="24"/>
        </w:rPr>
        <w:lastRenderedPageBreak/>
        <w:t>Application</w:t>
      </w:r>
      <w:r>
        <w:rPr>
          <w:rFonts w:cstheme="minorHAnsi"/>
          <w:b/>
          <w:sz w:val="24"/>
          <w:szCs w:val="24"/>
        </w:rPr>
        <w:t xml:space="preserve"> of Rules, incl. Termination of Tenancy</w:t>
      </w:r>
    </w:p>
    <w:p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That subject to the allotment holder maintaining his/her allotment to a satisfactory standard, the PC will be required to give 1 year’s notice from 1</w:t>
      </w:r>
      <w:r w:rsidRPr="008015D7">
        <w:rPr>
          <w:rFonts w:cstheme="minorHAnsi"/>
          <w:sz w:val="24"/>
          <w:szCs w:val="24"/>
          <w:vertAlign w:val="superscript"/>
        </w:rPr>
        <w:t>st</w:t>
      </w:r>
      <w:r>
        <w:rPr>
          <w:rFonts w:cstheme="minorHAnsi"/>
          <w:sz w:val="24"/>
          <w:szCs w:val="24"/>
        </w:rPr>
        <w:t xml:space="preserve"> January each year, if they require the tenancy of an existing allotment to be terminated, under the conditions detailed in the Allotment Acts 1908 to 1950, </w:t>
      </w:r>
      <w:r w:rsidRPr="008015D7">
        <w:rPr>
          <w:rFonts w:cstheme="minorHAnsi"/>
          <w:sz w:val="24"/>
          <w:szCs w:val="24"/>
        </w:rPr>
        <w:t>and apply to all rented allotments.</w:t>
      </w:r>
    </w:p>
    <w:p w:rsidR="00B96816" w:rsidRDefault="00B96816" w:rsidP="00B96816">
      <w:pPr>
        <w:pStyle w:val="ListParagraph"/>
        <w:numPr>
          <w:ilvl w:val="0"/>
          <w:numId w:val="19"/>
        </w:numPr>
        <w:spacing w:after="160" w:line="259" w:lineRule="auto"/>
        <w:rPr>
          <w:rFonts w:cstheme="minorHAnsi"/>
          <w:sz w:val="24"/>
          <w:szCs w:val="24"/>
        </w:rPr>
      </w:pPr>
      <w:r>
        <w:rPr>
          <w:rFonts w:cstheme="minorHAnsi"/>
          <w:sz w:val="24"/>
          <w:szCs w:val="24"/>
        </w:rPr>
        <w:t>Any serious or persistent breach of these conditions may result in the termination of the tenancy by the PC.</w:t>
      </w:r>
      <w:r w:rsidRPr="00EB748D">
        <w:rPr>
          <w:rFonts w:cstheme="minorHAnsi"/>
          <w:sz w:val="24"/>
          <w:szCs w:val="24"/>
        </w:rPr>
        <w:t xml:space="preserve"> </w:t>
      </w:r>
    </w:p>
    <w:p w:rsidR="00B96816" w:rsidRPr="00EB748D" w:rsidRDefault="00B96816" w:rsidP="00B96816">
      <w:pPr>
        <w:pStyle w:val="ListParagraph"/>
        <w:numPr>
          <w:ilvl w:val="0"/>
          <w:numId w:val="19"/>
        </w:numPr>
        <w:spacing w:after="160" w:line="259" w:lineRule="auto"/>
        <w:rPr>
          <w:rFonts w:cstheme="minorHAnsi"/>
          <w:sz w:val="24"/>
          <w:szCs w:val="24"/>
        </w:rPr>
      </w:pPr>
      <w:r w:rsidRPr="003C3333">
        <w:rPr>
          <w:rFonts w:cstheme="minorHAnsi"/>
          <w:sz w:val="24"/>
          <w:szCs w:val="24"/>
        </w:rPr>
        <w:t>Outgoing tenants should remove any items from their plot before the end of the tenancy. The PC may dispose o</w:t>
      </w:r>
      <w:r>
        <w:rPr>
          <w:rFonts w:cstheme="minorHAnsi"/>
          <w:sz w:val="24"/>
          <w:szCs w:val="24"/>
        </w:rPr>
        <w:t>f any such material not removed.</w:t>
      </w:r>
    </w:p>
    <w:p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The tenancy of an allotment plot shall, unless otherwise agreed in writing, terminate on the rent day next after the death of the tenant, and shall terminate whenever the tenancy or right of occupation of the PC terminates.</w:t>
      </w:r>
    </w:p>
    <w:p w:rsidR="00B96816" w:rsidRDefault="00B96816" w:rsidP="00B96816">
      <w:pPr>
        <w:pStyle w:val="ListParagraph"/>
        <w:numPr>
          <w:ilvl w:val="0"/>
          <w:numId w:val="21"/>
        </w:numPr>
        <w:spacing w:after="160" w:line="259" w:lineRule="auto"/>
        <w:rPr>
          <w:rFonts w:cstheme="minorHAnsi"/>
          <w:sz w:val="24"/>
          <w:szCs w:val="24"/>
        </w:rPr>
      </w:pPr>
      <w:r>
        <w:rPr>
          <w:rFonts w:cstheme="minorHAnsi"/>
          <w:sz w:val="24"/>
          <w:szCs w:val="24"/>
        </w:rPr>
        <w:t>Tenancy may also be terminated by the PC by re-entry after one month’s notice:</w:t>
      </w:r>
    </w:p>
    <w:p w:rsidR="00B96816" w:rsidRPr="0017571D" w:rsidRDefault="00B96816" w:rsidP="00B96816">
      <w:pPr>
        <w:pStyle w:val="ListParagraph"/>
        <w:rPr>
          <w:rFonts w:cstheme="minorHAnsi"/>
          <w:sz w:val="16"/>
          <w:szCs w:val="16"/>
        </w:rPr>
      </w:pPr>
    </w:p>
    <w:p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If the rent is in arrears for not less than 40 days;</w:t>
      </w:r>
    </w:p>
    <w:p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If the tenant is not duly observing the rules affecting the allotments;</w:t>
      </w:r>
    </w:p>
    <w:p w:rsidR="00B96816" w:rsidRDefault="00B96816" w:rsidP="00B96816">
      <w:pPr>
        <w:pStyle w:val="ListParagraph"/>
        <w:numPr>
          <w:ilvl w:val="0"/>
          <w:numId w:val="22"/>
        </w:numPr>
        <w:spacing w:after="160" w:line="259" w:lineRule="auto"/>
        <w:rPr>
          <w:rFonts w:cstheme="minorHAnsi"/>
          <w:sz w:val="24"/>
          <w:szCs w:val="24"/>
        </w:rPr>
      </w:pPr>
      <w:r>
        <w:rPr>
          <w:rFonts w:cstheme="minorHAnsi"/>
          <w:sz w:val="24"/>
          <w:szCs w:val="24"/>
        </w:rPr>
        <w:t>The tenancy may also be terminated by the PC or tenant by 6 months’ notice in writing, expiring on either the 31</w:t>
      </w:r>
      <w:r w:rsidRPr="00EF1197">
        <w:rPr>
          <w:rFonts w:cstheme="minorHAnsi"/>
          <w:sz w:val="24"/>
          <w:szCs w:val="24"/>
          <w:vertAlign w:val="superscript"/>
        </w:rPr>
        <w:t>st</w:t>
      </w:r>
      <w:r>
        <w:rPr>
          <w:rFonts w:cstheme="minorHAnsi"/>
          <w:sz w:val="24"/>
          <w:szCs w:val="24"/>
        </w:rPr>
        <w:t xml:space="preserve"> May or 29</w:t>
      </w:r>
      <w:r w:rsidRPr="00EF1197">
        <w:rPr>
          <w:rFonts w:cstheme="minorHAnsi"/>
          <w:sz w:val="24"/>
          <w:szCs w:val="24"/>
          <w:vertAlign w:val="superscript"/>
        </w:rPr>
        <w:t>th</w:t>
      </w:r>
      <w:r>
        <w:rPr>
          <w:rFonts w:cstheme="minorHAnsi"/>
          <w:sz w:val="24"/>
          <w:szCs w:val="24"/>
        </w:rPr>
        <w:t xml:space="preserve"> November, to accord with growing seasons.</w:t>
      </w:r>
    </w:p>
    <w:p w:rsidR="00B96816" w:rsidRDefault="00B96816" w:rsidP="00B96816">
      <w:pPr>
        <w:rPr>
          <w:rFonts w:cstheme="minorHAnsi"/>
          <w:i/>
          <w:sz w:val="24"/>
          <w:szCs w:val="24"/>
        </w:rPr>
      </w:pPr>
      <w:r w:rsidRPr="008456E5">
        <w:rPr>
          <w:rFonts w:cstheme="minorHAnsi"/>
          <w:i/>
          <w:sz w:val="24"/>
          <w:szCs w:val="24"/>
        </w:rPr>
        <w:t>All communications and enquiries regarding allotments should be addressed to the Parish Clerk.</w:t>
      </w:r>
    </w:p>
    <w:p w:rsidR="00B96816" w:rsidRPr="0017571D" w:rsidRDefault="00B96816" w:rsidP="00B96816">
      <w:pPr>
        <w:rPr>
          <w:rFonts w:cstheme="minorHAnsi"/>
          <w:i/>
          <w:sz w:val="24"/>
          <w:szCs w:val="24"/>
        </w:rPr>
      </w:pPr>
      <w:r w:rsidRPr="008456E5">
        <w:rPr>
          <w:rFonts w:cstheme="minorHAnsi"/>
          <w:b/>
          <w:sz w:val="24"/>
          <w:szCs w:val="24"/>
        </w:rPr>
        <w:t>These Tenancy Conditions were approved by the Parish Council at the meeting held on:</w:t>
      </w:r>
      <w:r>
        <w:rPr>
          <w:rFonts w:cstheme="minorHAnsi"/>
          <w:b/>
          <w:sz w:val="24"/>
          <w:szCs w:val="24"/>
        </w:rPr>
        <w:t xml:space="preserve"> Wednesday 2</w:t>
      </w:r>
      <w:r w:rsidRPr="008B4F90">
        <w:rPr>
          <w:rFonts w:cstheme="minorHAnsi"/>
          <w:b/>
          <w:sz w:val="24"/>
          <w:szCs w:val="24"/>
          <w:vertAlign w:val="superscript"/>
        </w:rPr>
        <w:t>nd</w:t>
      </w:r>
      <w:r>
        <w:rPr>
          <w:rFonts w:cstheme="minorHAnsi"/>
          <w:b/>
          <w:sz w:val="24"/>
          <w:szCs w:val="24"/>
        </w:rPr>
        <w:t xml:space="preserve"> October 2019</w:t>
      </w:r>
    </w:p>
    <w:p w:rsidR="00B96816" w:rsidRPr="00EF1197" w:rsidRDefault="00B96816" w:rsidP="00B96816">
      <w:pPr>
        <w:rPr>
          <w:rFonts w:cstheme="minorHAnsi"/>
          <w:sz w:val="24"/>
          <w:szCs w:val="24"/>
        </w:rPr>
      </w:pPr>
    </w:p>
    <w:p w:rsidR="00165496" w:rsidRDefault="00165496" w:rsidP="00AA0766"/>
    <w:p w:rsidR="00165496" w:rsidRPr="00165496" w:rsidRDefault="00165496" w:rsidP="00165496"/>
    <w:p w:rsidR="00165496" w:rsidRPr="00165496" w:rsidRDefault="00165496" w:rsidP="00165496"/>
    <w:p w:rsidR="00165496" w:rsidRPr="00165496" w:rsidRDefault="00165496" w:rsidP="00165496"/>
    <w:p w:rsidR="00165496" w:rsidRPr="00165496" w:rsidRDefault="00165496" w:rsidP="00165496"/>
    <w:p w:rsidR="00165496" w:rsidRPr="00165496" w:rsidRDefault="00165496" w:rsidP="00165496"/>
    <w:p w:rsidR="00165496" w:rsidRDefault="00165496" w:rsidP="00165496"/>
    <w:p w:rsidR="00DE273E" w:rsidRPr="00165496" w:rsidRDefault="00DE273E" w:rsidP="00165496"/>
    <w:sectPr w:rsidR="00DE273E" w:rsidRPr="00165496" w:rsidSect="00482E97">
      <w:headerReference w:type="default" r:id="rId7"/>
      <w:footerReference w:type="default" r:id="rId8"/>
      <w:headerReference w:type="first" r:id="rId9"/>
      <w:footerReference w:type="first" r:id="rId10"/>
      <w:pgSz w:w="11906" w:h="16838" w:code="9"/>
      <w:pgMar w:top="720" w:right="851" w:bottom="720"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74" w:rsidRDefault="005D0974" w:rsidP="00972163">
      <w:pPr>
        <w:spacing w:after="0" w:line="240" w:lineRule="auto"/>
      </w:pPr>
      <w:r>
        <w:separator/>
      </w:r>
    </w:p>
  </w:endnote>
  <w:endnote w:type="continuationSeparator" w:id="0">
    <w:p w:rsidR="005D0974" w:rsidRDefault="005D0974"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96" w:rsidRPr="00CC6BE3" w:rsidRDefault="00B96816" w:rsidP="003F5538">
    <w:pPr>
      <w:pStyle w:val="Footer"/>
      <w:tabs>
        <w:tab w:val="clear" w:pos="9026"/>
        <w:tab w:val="right" w:pos="9900"/>
      </w:tabs>
      <w:rPr>
        <w:sz w:val="18"/>
        <w:szCs w:val="18"/>
      </w:rPr>
    </w:pPr>
    <w:r>
      <w:rPr>
        <w:sz w:val="18"/>
        <w:szCs w:val="18"/>
      </w:rPr>
      <w:fldChar w:fldCharType="begin"/>
    </w:r>
    <w:r>
      <w:rPr>
        <w:sz w:val="18"/>
        <w:szCs w:val="18"/>
      </w:rPr>
      <w:instrText xml:space="preserve"> FILENAME  </w:instrText>
    </w:r>
    <w:r>
      <w:rPr>
        <w:sz w:val="18"/>
        <w:szCs w:val="18"/>
      </w:rPr>
      <w:fldChar w:fldCharType="separate"/>
    </w:r>
    <w:r>
      <w:rPr>
        <w:noProof/>
        <w:sz w:val="18"/>
        <w:szCs w:val="18"/>
      </w:rPr>
      <w:t>Allotment_Rules_20191002.docx</w:t>
    </w:r>
    <w:r>
      <w:rPr>
        <w:sz w:val="18"/>
        <w:szCs w:val="18"/>
      </w:rPr>
      <w:fldChar w:fldCharType="end"/>
    </w:r>
    <w:r w:rsidR="00165496">
      <w:rPr>
        <w:sz w:val="18"/>
        <w:szCs w:val="18"/>
      </w:rPr>
      <w:tab/>
    </w:r>
    <w:r w:rsidR="00165496">
      <w:rPr>
        <w:sz w:val="18"/>
        <w:szCs w:val="18"/>
      </w:rPr>
      <w:tab/>
    </w:r>
    <w:r w:rsidR="00165496" w:rsidRPr="00CC6BE3">
      <w:rPr>
        <w:sz w:val="18"/>
        <w:szCs w:val="18"/>
      </w:rPr>
      <w:t xml:space="preserve">Page </w:t>
    </w:r>
    <w:r w:rsidR="00165496" w:rsidRPr="00CC6BE3">
      <w:rPr>
        <w:sz w:val="18"/>
        <w:szCs w:val="18"/>
      </w:rPr>
      <w:fldChar w:fldCharType="begin"/>
    </w:r>
    <w:r w:rsidR="00165496" w:rsidRPr="00CC6BE3">
      <w:rPr>
        <w:sz w:val="18"/>
        <w:szCs w:val="18"/>
      </w:rPr>
      <w:instrText xml:space="preserve"> PAGE </w:instrText>
    </w:r>
    <w:r w:rsidR="00165496">
      <w:rPr>
        <w:sz w:val="18"/>
        <w:szCs w:val="18"/>
      </w:rPr>
      <w:fldChar w:fldCharType="separate"/>
    </w:r>
    <w:r w:rsidR="006A3782">
      <w:rPr>
        <w:noProof/>
        <w:sz w:val="18"/>
        <w:szCs w:val="18"/>
      </w:rPr>
      <w:t>1</w:t>
    </w:r>
    <w:r w:rsidR="00165496" w:rsidRPr="00CC6BE3">
      <w:rPr>
        <w:sz w:val="18"/>
        <w:szCs w:val="18"/>
      </w:rPr>
      <w:fldChar w:fldCharType="end"/>
    </w:r>
    <w:r w:rsidR="00165496" w:rsidRPr="00CC6BE3">
      <w:rPr>
        <w:sz w:val="18"/>
        <w:szCs w:val="18"/>
      </w:rPr>
      <w:t xml:space="preserve"> of </w:t>
    </w:r>
    <w:r w:rsidR="00165496" w:rsidRPr="00CC6BE3">
      <w:rPr>
        <w:sz w:val="18"/>
        <w:szCs w:val="18"/>
      </w:rPr>
      <w:fldChar w:fldCharType="begin"/>
    </w:r>
    <w:r w:rsidR="00165496" w:rsidRPr="00CC6BE3">
      <w:rPr>
        <w:sz w:val="18"/>
        <w:szCs w:val="18"/>
      </w:rPr>
      <w:instrText xml:space="preserve"> NUMPAGES </w:instrText>
    </w:r>
    <w:r w:rsidR="00165496">
      <w:rPr>
        <w:sz w:val="18"/>
        <w:szCs w:val="18"/>
      </w:rPr>
      <w:fldChar w:fldCharType="separate"/>
    </w:r>
    <w:r w:rsidR="006A3782">
      <w:rPr>
        <w:noProof/>
        <w:sz w:val="18"/>
        <w:szCs w:val="18"/>
      </w:rPr>
      <w:t>6</w:t>
    </w:r>
    <w:r w:rsidR="00165496" w:rsidRPr="00CC6BE3">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96" w:rsidRDefault="00165496" w:rsidP="00D87E7B">
    <w:pPr>
      <w:pStyle w:val="Footer"/>
      <w:spacing w:after="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74" w:rsidRDefault="005D0974" w:rsidP="00972163">
      <w:pPr>
        <w:spacing w:after="0" w:line="240" w:lineRule="auto"/>
      </w:pPr>
      <w:r>
        <w:separator/>
      </w:r>
    </w:p>
  </w:footnote>
  <w:footnote w:type="continuationSeparator" w:id="0">
    <w:p w:rsidR="005D0974" w:rsidRDefault="005D0974"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96" w:rsidRPr="00BC4D3B" w:rsidRDefault="00165496" w:rsidP="00CC6BE3">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96" w:rsidRPr="00BC4D3B" w:rsidRDefault="00165496"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6425EF"/>
    <w:multiLevelType w:val="hybridMultilevel"/>
    <w:tmpl w:val="DCAA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A126F"/>
    <w:multiLevelType w:val="hybridMultilevel"/>
    <w:tmpl w:val="D5E6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7699C"/>
    <w:multiLevelType w:val="hybridMultilevel"/>
    <w:tmpl w:val="C8F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5B47"/>
    <w:multiLevelType w:val="hybridMultilevel"/>
    <w:tmpl w:val="D4DE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D7F97"/>
    <w:multiLevelType w:val="hybridMultilevel"/>
    <w:tmpl w:val="1E5A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041D"/>
    <w:multiLevelType w:val="hybridMultilevel"/>
    <w:tmpl w:val="04FEEC4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6755C"/>
    <w:multiLevelType w:val="hybridMultilevel"/>
    <w:tmpl w:val="235C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853ED"/>
    <w:multiLevelType w:val="hybridMultilevel"/>
    <w:tmpl w:val="846A6B38"/>
    <w:lvl w:ilvl="0" w:tplc="EF18EAF0">
      <w:start w:val="14"/>
      <w:numFmt w:val="bullet"/>
      <w:lvlText w:val="-"/>
      <w:lvlJc w:val="left"/>
      <w:pPr>
        <w:tabs>
          <w:tab w:val="num" w:pos="720"/>
        </w:tabs>
        <w:ind w:left="720" w:hanging="360"/>
      </w:pPr>
      <w:rPr>
        <w:rFonts w:ascii="Calibri" w:eastAsia="Calibri"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CDF"/>
    <w:multiLevelType w:val="hybridMultilevel"/>
    <w:tmpl w:val="8C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777CE"/>
    <w:multiLevelType w:val="hybridMultilevel"/>
    <w:tmpl w:val="DDA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539A2"/>
    <w:multiLevelType w:val="hybridMultilevel"/>
    <w:tmpl w:val="6AB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B401F"/>
    <w:multiLevelType w:val="hybridMultilevel"/>
    <w:tmpl w:val="6854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45673"/>
    <w:multiLevelType w:val="hybridMultilevel"/>
    <w:tmpl w:val="7478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51677"/>
    <w:multiLevelType w:val="hybridMultilevel"/>
    <w:tmpl w:val="147A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50C17"/>
    <w:multiLevelType w:val="hybridMultilevel"/>
    <w:tmpl w:val="1C62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EA01CC4"/>
    <w:multiLevelType w:val="hybridMultilevel"/>
    <w:tmpl w:val="A86C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
  </w:num>
  <w:num w:numId="4">
    <w:abstractNumId w:val="16"/>
  </w:num>
  <w:num w:numId="5">
    <w:abstractNumId w:val="15"/>
  </w:num>
  <w:num w:numId="6">
    <w:abstractNumId w:val="4"/>
  </w:num>
  <w:num w:numId="7">
    <w:abstractNumId w:val="10"/>
  </w:num>
  <w:num w:numId="8">
    <w:abstractNumId w:val="8"/>
  </w:num>
  <w:num w:numId="9">
    <w:abstractNumId w:val="9"/>
  </w:num>
  <w:num w:numId="10">
    <w:abstractNumId w:val="13"/>
  </w:num>
  <w:num w:numId="11">
    <w:abstractNumId w:val="1"/>
  </w:num>
  <w:num w:numId="12">
    <w:abstractNumId w:val="12"/>
  </w:num>
  <w:num w:numId="13">
    <w:abstractNumId w:val="11"/>
  </w:num>
  <w:num w:numId="14">
    <w:abstractNumId w:val="17"/>
  </w:num>
  <w:num w:numId="15">
    <w:abstractNumId w:val="19"/>
  </w:num>
  <w:num w:numId="16">
    <w:abstractNumId w:val="2"/>
  </w:num>
  <w:num w:numId="17">
    <w:abstractNumId w:val="5"/>
  </w:num>
  <w:num w:numId="18">
    <w:abstractNumId w:val="6"/>
  </w:num>
  <w:num w:numId="19">
    <w:abstractNumId w:val="18"/>
  </w:num>
  <w:num w:numId="20">
    <w:abstractNumId w:val="14"/>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344B8"/>
    <w:rsid w:val="000565F8"/>
    <w:rsid w:val="00067262"/>
    <w:rsid w:val="00083EAB"/>
    <w:rsid w:val="0009557B"/>
    <w:rsid w:val="000F681A"/>
    <w:rsid w:val="001014A3"/>
    <w:rsid w:val="001356B3"/>
    <w:rsid w:val="00142F43"/>
    <w:rsid w:val="00144B78"/>
    <w:rsid w:val="00157889"/>
    <w:rsid w:val="00165496"/>
    <w:rsid w:val="00174E6C"/>
    <w:rsid w:val="0017683B"/>
    <w:rsid w:val="001B1169"/>
    <w:rsid w:val="001B2DB0"/>
    <w:rsid w:val="001C0BE3"/>
    <w:rsid w:val="001C76DE"/>
    <w:rsid w:val="001D21DE"/>
    <w:rsid w:val="001D7158"/>
    <w:rsid w:val="001D7A42"/>
    <w:rsid w:val="001F56E1"/>
    <w:rsid w:val="00201054"/>
    <w:rsid w:val="00211F4B"/>
    <w:rsid w:val="00214CC7"/>
    <w:rsid w:val="00224164"/>
    <w:rsid w:val="00231968"/>
    <w:rsid w:val="00232B05"/>
    <w:rsid w:val="002332B0"/>
    <w:rsid w:val="002473B2"/>
    <w:rsid w:val="00254201"/>
    <w:rsid w:val="00267E8B"/>
    <w:rsid w:val="00270510"/>
    <w:rsid w:val="00283B09"/>
    <w:rsid w:val="00287B0F"/>
    <w:rsid w:val="00294C5C"/>
    <w:rsid w:val="002A0599"/>
    <w:rsid w:val="002B1BC1"/>
    <w:rsid w:val="002D6E01"/>
    <w:rsid w:val="002E1C49"/>
    <w:rsid w:val="002E746D"/>
    <w:rsid w:val="002F22C4"/>
    <w:rsid w:val="00302C11"/>
    <w:rsid w:val="00304751"/>
    <w:rsid w:val="0030609B"/>
    <w:rsid w:val="0031259B"/>
    <w:rsid w:val="003206B3"/>
    <w:rsid w:val="0032292B"/>
    <w:rsid w:val="00352350"/>
    <w:rsid w:val="00357126"/>
    <w:rsid w:val="00365445"/>
    <w:rsid w:val="003F5234"/>
    <w:rsid w:val="003F5538"/>
    <w:rsid w:val="00400745"/>
    <w:rsid w:val="004069D7"/>
    <w:rsid w:val="004302AD"/>
    <w:rsid w:val="00440F8D"/>
    <w:rsid w:val="0046569B"/>
    <w:rsid w:val="00482E97"/>
    <w:rsid w:val="0048449E"/>
    <w:rsid w:val="004A352D"/>
    <w:rsid w:val="004A6587"/>
    <w:rsid w:val="004C03B6"/>
    <w:rsid w:val="004E7C78"/>
    <w:rsid w:val="004F02FF"/>
    <w:rsid w:val="004F1FAF"/>
    <w:rsid w:val="004F50F1"/>
    <w:rsid w:val="00510AF8"/>
    <w:rsid w:val="0052352C"/>
    <w:rsid w:val="00525339"/>
    <w:rsid w:val="0057579A"/>
    <w:rsid w:val="005767B9"/>
    <w:rsid w:val="00584F02"/>
    <w:rsid w:val="00585258"/>
    <w:rsid w:val="005879EE"/>
    <w:rsid w:val="005909C9"/>
    <w:rsid w:val="005A03E1"/>
    <w:rsid w:val="005A1C3D"/>
    <w:rsid w:val="005C073E"/>
    <w:rsid w:val="005D0239"/>
    <w:rsid w:val="005D0974"/>
    <w:rsid w:val="00601873"/>
    <w:rsid w:val="00603A17"/>
    <w:rsid w:val="0060546F"/>
    <w:rsid w:val="00643FF1"/>
    <w:rsid w:val="00650ABD"/>
    <w:rsid w:val="006612C8"/>
    <w:rsid w:val="00662AA5"/>
    <w:rsid w:val="00666990"/>
    <w:rsid w:val="006904C8"/>
    <w:rsid w:val="006A3782"/>
    <w:rsid w:val="006A7359"/>
    <w:rsid w:val="006C77E8"/>
    <w:rsid w:val="006D192F"/>
    <w:rsid w:val="006D7773"/>
    <w:rsid w:val="006F1618"/>
    <w:rsid w:val="00713C61"/>
    <w:rsid w:val="00721DBD"/>
    <w:rsid w:val="00746FC7"/>
    <w:rsid w:val="00747F19"/>
    <w:rsid w:val="007502B8"/>
    <w:rsid w:val="00753EF8"/>
    <w:rsid w:val="00757214"/>
    <w:rsid w:val="00767F14"/>
    <w:rsid w:val="00797857"/>
    <w:rsid w:val="007B38E8"/>
    <w:rsid w:val="007B48BB"/>
    <w:rsid w:val="007C0960"/>
    <w:rsid w:val="008136E1"/>
    <w:rsid w:val="00821C0A"/>
    <w:rsid w:val="008427C8"/>
    <w:rsid w:val="008928D1"/>
    <w:rsid w:val="008B0E77"/>
    <w:rsid w:val="008B5251"/>
    <w:rsid w:val="008C3333"/>
    <w:rsid w:val="008E37F7"/>
    <w:rsid w:val="008F53AA"/>
    <w:rsid w:val="008F6C5E"/>
    <w:rsid w:val="00905F6F"/>
    <w:rsid w:val="009321BF"/>
    <w:rsid w:val="00937986"/>
    <w:rsid w:val="009561D1"/>
    <w:rsid w:val="00972163"/>
    <w:rsid w:val="0098069C"/>
    <w:rsid w:val="00980CC1"/>
    <w:rsid w:val="00983EEC"/>
    <w:rsid w:val="00984EA6"/>
    <w:rsid w:val="00990EF8"/>
    <w:rsid w:val="009A4977"/>
    <w:rsid w:val="009B47ED"/>
    <w:rsid w:val="009D19AC"/>
    <w:rsid w:val="009E451A"/>
    <w:rsid w:val="009E7211"/>
    <w:rsid w:val="00A10276"/>
    <w:rsid w:val="00A10AA9"/>
    <w:rsid w:val="00A16687"/>
    <w:rsid w:val="00A24AC8"/>
    <w:rsid w:val="00A31A35"/>
    <w:rsid w:val="00A33A47"/>
    <w:rsid w:val="00A519A6"/>
    <w:rsid w:val="00A6013C"/>
    <w:rsid w:val="00A62F1E"/>
    <w:rsid w:val="00A67F63"/>
    <w:rsid w:val="00AA0766"/>
    <w:rsid w:val="00AA361D"/>
    <w:rsid w:val="00AA7AD9"/>
    <w:rsid w:val="00AE280A"/>
    <w:rsid w:val="00AE3D58"/>
    <w:rsid w:val="00AF2998"/>
    <w:rsid w:val="00B0370B"/>
    <w:rsid w:val="00B03D70"/>
    <w:rsid w:val="00B12A4D"/>
    <w:rsid w:val="00B14D34"/>
    <w:rsid w:val="00B21C9C"/>
    <w:rsid w:val="00B43D1F"/>
    <w:rsid w:val="00B522F8"/>
    <w:rsid w:val="00B62112"/>
    <w:rsid w:val="00B655ED"/>
    <w:rsid w:val="00B96816"/>
    <w:rsid w:val="00BB0494"/>
    <w:rsid w:val="00BB29C5"/>
    <w:rsid w:val="00BB3E52"/>
    <w:rsid w:val="00BB7109"/>
    <w:rsid w:val="00BB765D"/>
    <w:rsid w:val="00BC267F"/>
    <w:rsid w:val="00BC4D3B"/>
    <w:rsid w:val="00BE0289"/>
    <w:rsid w:val="00BE2BFA"/>
    <w:rsid w:val="00BE4DE9"/>
    <w:rsid w:val="00BF33A5"/>
    <w:rsid w:val="00BF721D"/>
    <w:rsid w:val="00C22AA4"/>
    <w:rsid w:val="00C2763E"/>
    <w:rsid w:val="00C2786D"/>
    <w:rsid w:val="00C46E7B"/>
    <w:rsid w:val="00C61F9A"/>
    <w:rsid w:val="00C71E3D"/>
    <w:rsid w:val="00C77840"/>
    <w:rsid w:val="00CA541D"/>
    <w:rsid w:val="00CC548B"/>
    <w:rsid w:val="00CC6BE3"/>
    <w:rsid w:val="00CD0C0F"/>
    <w:rsid w:val="00CD41F2"/>
    <w:rsid w:val="00CE12AB"/>
    <w:rsid w:val="00CE3290"/>
    <w:rsid w:val="00D87E7B"/>
    <w:rsid w:val="00DC6AA0"/>
    <w:rsid w:val="00DE273E"/>
    <w:rsid w:val="00DF063C"/>
    <w:rsid w:val="00E03367"/>
    <w:rsid w:val="00E24607"/>
    <w:rsid w:val="00E350E7"/>
    <w:rsid w:val="00E80533"/>
    <w:rsid w:val="00E85221"/>
    <w:rsid w:val="00EA3E9D"/>
    <w:rsid w:val="00ED5B92"/>
    <w:rsid w:val="00F0430E"/>
    <w:rsid w:val="00F06B95"/>
    <w:rsid w:val="00F25F4E"/>
    <w:rsid w:val="00F30799"/>
    <w:rsid w:val="00F41CEB"/>
    <w:rsid w:val="00F4252E"/>
    <w:rsid w:val="00F600BA"/>
    <w:rsid w:val="00F60D15"/>
    <w:rsid w:val="00F66C2C"/>
    <w:rsid w:val="00F70D81"/>
    <w:rsid w:val="00F90C24"/>
    <w:rsid w:val="00F95348"/>
    <w:rsid w:val="00FA3959"/>
    <w:rsid w:val="00FB05CC"/>
    <w:rsid w:val="00FB7FD7"/>
    <w:rsid w:val="00FC636E"/>
    <w:rsid w:val="00FC7D5A"/>
    <w:rsid w:val="00FD3433"/>
    <w:rsid w:val="00FE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C959C1-D3FA-4C15-9004-D3FC0499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styleId="NoSpacing">
    <w:name w:val="No Spacing"/>
    <w:qFormat/>
    <w:rsid w:val="00747F1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225651971">
      <w:bodyDiv w:val="1"/>
      <w:marLeft w:val="0"/>
      <w:marRight w:val="0"/>
      <w:marTop w:val="0"/>
      <w:marBottom w:val="0"/>
      <w:divBdr>
        <w:top w:val="none" w:sz="0" w:space="0" w:color="auto"/>
        <w:left w:val="none" w:sz="0" w:space="0" w:color="auto"/>
        <w:bottom w:val="none" w:sz="0" w:space="0" w:color="auto"/>
        <w:right w:val="none" w:sz="0" w:space="0" w:color="auto"/>
      </w:divBdr>
    </w:div>
    <w:div w:id="337267968">
      <w:bodyDiv w:val="1"/>
      <w:marLeft w:val="0"/>
      <w:marRight w:val="0"/>
      <w:marTop w:val="0"/>
      <w:marBottom w:val="0"/>
      <w:divBdr>
        <w:top w:val="none" w:sz="0" w:space="0" w:color="auto"/>
        <w:left w:val="none" w:sz="0" w:space="0" w:color="auto"/>
        <w:bottom w:val="none" w:sz="0" w:space="0" w:color="auto"/>
        <w:right w:val="none" w:sz="0" w:space="0" w:color="auto"/>
      </w:divBdr>
    </w:div>
    <w:div w:id="349524156">
      <w:bodyDiv w:val="1"/>
      <w:marLeft w:val="0"/>
      <w:marRight w:val="0"/>
      <w:marTop w:val="0"/>
      <w:marBottom w:val="0"/>
      <w:divBdr>
        <w:top w:val="none" w:sz="0" w:space="0" w:color="auto"/>
        <w:left w:val="none" w:sz="0" w:space="0" w:color="auto"/>
        <w:bottom w:val="none" w:sz="0" w:space="0" w:color="auto"/>
        <w:right w:val="none" w:sz="0" w:space="0" w:color="auto"/>
      </w:divBdr>
    </w:div>
    <w:div w:id="497770788">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909996659">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7441602">
      <w:bodyDiv w:val="1"/>
      <w:marLeft w:val="0"/>
      <w:marRight w:val="0"/>
      <w:marTop w:val="0"/>
      <w:marBottom w:val="0"/>
      <w:divBdr>
        <w:top w:val="none" w:sz="0" w:space="0" w:color="auto"/>
        <w:left w:val="none" w:sz="0" w:space="0" w:color="auto"/>
        <w:bottom w:val="none" w:sz="0" w:space="0" w:color="auto"/>
        <w:right w:val="none" w:sz="0" w:space="0" w:color="auto"/>
      </w:divBdr>
    </w:div>
    <w:div w:id="999767351">
      <w:bodyDiv w:val="1"/>
      <w:marLeft w:val="0"/>
      <w:marRight w:val="0"/>
      <w:marTop w:val="0"/>
      <w:marBottom w:val="0"/>
      <w:divBdr>
        <w:top w:val="none" w:sz="0" w:space="0" w:color="auto"/>
        <w:left w:val="none" w:sz="0" w:space="0" w:color="auto"/>
        <w:bottom w:val="none" w:sz="0" w:space="0" w:color="auto"/>
        <w:right w:val="none" w:sz="0" w:space="0" w:color="auto"/>
      </w:divBdr>
    </w:div>
    <w:div w:id="1101298649">
      <w:bodyDiv w:val="1"/>
      <w:marLeft w:val="0"/>
      <w:marRight w:val="0"/>
      <w:marTop w:val="0"/>
      <w:marBottom w:val="0"/>
      <w:divBdr>
        <w:top w:val="none" w:sz="0" w:space="0" w:color="auto"/>
        <w:left w:val="none" w:sz="0" w:space="0" w:color="auto"/>
        <w:bottom w:val="none" w:sz="0" w:space="0" w:color="auto"/>
        <w:right w:val="none" w:sz="0" w:space="0" w:color="auto"/>
      </w:divBdr>
    </w:div>
    <w:div w:id="1101492002">
      <w:bodyDiv w:val="1"/>
      <w:marLeft w:val="0"/>
      <w:marRight w:val="0"/>
      <w:marTop w:val="0"/>
      <w:marBottom w:val="0"/>
      <w:divBdr>
        <w:top w:val="none" w:sz="0" w:space="0" w:color="auto"/>
        <w:left w:val="none" w:sz="0" w:space="0" w:color="auto"/>
        <w:bottom w:val="none" w:sz="0" w:space="0" w:color="auto"/>
        <w:right w:val="none" w:sz="0" w:space="0" w:color="auto"/>
      </w:divBdr>
    </w:div>
    <w:div w:id="1221210385">
      <w:bodyDiv w:val="1"/>
      <w:marLeft w:val="0"/>
      <w:marRight w:val="0"/>
      <w:marTop w:val="0"/>
      <w:marBottom w:val="0"/>
      <w:divBdr>
        <w:top w:val="none" w:sz="0" w:space="0" w:color="auto"/>
        <w:left w:val="none" w:sz="0" w:space="0" w:color="auto"/>
        <w:bottom w:val="none" w:sz="0" w:space="0" w:color="auto"/>
        <w:right w:val="none" w:sz="0" w:space="0" w:color="auto"/>
      </w:divBdr>
    </w:div>
    <w:div w:id="1344551492">
      <w:bodyDiv w:val="1"/>
      <w:marLeft w:val="0"/>
      <w:marRight w:val="0"/>
      <w:marTop w:val="0"/>
      <w:marBottom w:val="0"/>
      <w:divBdr>
        <w:top w:val="none" w:sz="0" w:space="0" w:color="auto"/>
        <w:left w:val="none" w:sz="0" w:space="0" w:color="auto"/>
        <w:bottom w:val="none" w:sz="0" w:space="0" w:color="auto"/>
        <w:right w:val="none" w:sz="0" w:space="0" w:color="auto"/>
      </w:divBdr>
    </w:div>
    <w:div w:id="1428426362">
      <w:bodyDiv w:val="1"/>
      <w:marLeft w:val="0"/>
      <w:marRight w:val="0"/>
      <w:marTop w:val="0"/>
      <w:marBottom w:val="0"/>
      <w:divBdr>
        <w:top w:val="none" w:sz="0" w:space="0" w:color="auto"/>
        <w:left w:val="none" w:sz="0" w:space="0" w:color="auto"/>
        <w:bottom w:val="none" w:sz="0" w:space="0" w:color="auto"/>
        <w:right w:val="none" w:sz="0" w:space="0" w:color="auto"/>
      </w:divBdr>
    </w:div>
    <w:div w:id="1592159671">
      <w:bodyDiv w:val="1"/>
      <w:marLeft w:val="0"/>
      <w:marRight w:val="0"/>
      <w:marTop w:val="0"/>
      <w:marBottom w:val="0"/>
      <w:divBdr>
        <w:top w:val="none" w:sz="0" w:space="0" w:color="auto"/>
        <w:left w:val="none" w:sz="0" w:space="0" w:color="auto"/>
        <w:bottom w:val="none" w:sz="0" w:space="0" w:color="auto"/>
        <w:right w:val="none" w:sz="0" w:space="0" w:color="auto"/>
      </w:divBdr>
    </w:div>
    <w:div w:id="1654874480">
      <w:bodyDiv w:val="1"/>
      <w:marLeft w:val="0"/>
      <w:marRight w:val="0"/>
      <w:marTop w:val="0"/>
      <w:marBottom w:val="0"/>
      <w:divBdr>
        <w:top w:val="none" w:sz="0" w:space="0" w:color="auto"/>
        <w:left w:val="none" w:sz="0" w:space="0" w:color="auto"/>
        <w:bottom w:val="none" w:sz="0" w:space="0" w:color="auto"/>
        <w:right w:val="none" w:sz="0" w:space="0" w:color="auto"/>
      </w:divBdr>
    </w:div>
    <w:div w:id="1672609793">
      <w:bodyDiv w:val="1"/>
      <w:marLeft w:val="0"/>
      <w:marRight w:val="0"/>
      <w:marTop w:val="0"/>
      <w:marBottom w:val="0"/>
      <w:divBdr>
        <w:top w:val="none" w:sz="0" w:space="0" w:color="auto"/>
        <w:left w:val="none" w:sz="0" w:space="0" w:color="auto"/>
        <w:bottom w:val="none" w:sz="0" w:space="0" w:color="auto"/>
        <w:right w:val="none" w:sz="0" w:space="0" w:color="auto"/>
      </w:divBdr>
    </w:div>
    <w:div w:id="1732996107">
      <w:bodyDiv w:val="1"/>
      <w:marLeft w:val="0"/>
      <w:marRight w:val="0"/>
      <w:marTop w:val="0"/>
      <w:marBottom w:val="0"/>
      <w:divBdr>
        <w:top w:val="none" w:sz="0" w:space="0" w:color="auto"/>
        <w:left w:val="none" w:sz="0" w:space="0" w:color="auto"/>
        <w:bottom w:val="none" w:sz="0" w:space="0" w:color="auto"/>
        <w:right w:val="none" w:sz="0" w:space="0" w:color="auto"/>
      </w:divBdr>
    </w:div>
    <w:div w:id="1968967529">
      <w:bodyDiv w:val="1"/>
      <w:marLeft w:val="0"/>
      <w:marRight w:val="0"/>
      <w:marTop w:val="0"/>
      <w:marBottom w:val="0"/>
      <w:divBdr>
        <w:top w:val="none" w:sz="0" w:space="0" w:color="auto"/>
        <w:left w:val="none" w:sz="0" w:space="0" w:color="auto"/>
        <w:bottom w:val="none" w:sz="0" w:space="0" w:color="auto"/>
        <w:right w:val="none" w:sz="0" w:space="0" w:color="auto"/>
      </w:divBdr>
    </w:div>
    <w:div w:id="1991052376">
      <w:bodyDiv w:val="1"/>
      <w:marLeft w:val="0"/>
      <w:marRight w:val="0"/>
      <w:marTop w:val="0"/>
      <w:marBottom w:val="0"/>
      <w:divBdr>
        <w:top w:val="none" w:sz="0" w:space="0" w:color="auto"/>
        <w:left w:val="none" w:sz="0" w:space="0" w:color="auto"/>
        <w:bottom w:val="none" w:sz="0" w:space="0" w:color="auto"/>
        <w:right w:val="none" w:sz="0" w:space="0" w:color="auto"/>
      </w:divBdr>
    </w:div>
    <w:div w:id="2046713269">
      <w:bodyDiv w:val="1"/>
      <w:marLeft w:val="0"/>
      <w:marRight w:val="0"/>
      <w:marTop w:val="0"/>
      <w:marBottom w:val="0"/>
      <w:divBdr>
        <w:top w:val="none" w:sz="0" w:space="0" w:color="auto"/>
        <w:left w:val="none" w:sz="0" w:space="0" w:color="auto"/>
        <w:bottom w:val="none" w:sz="0" w:space="0" w:color="auto"/>
        <w:right w:val="none" w:sz="0" w:space="0" w:color="auto"/>
      </w:divBdr>
    </w:div>
    <w:div w:id="20664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 have compiled this report to assist with the agenda items for our meeting on the 7th March 2012</vt:lpstr>
    </vt:vector>
  </TitlesOfParts>
  <Company>Microsoft</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compiled this report to assist with the agenda items for our meeting on the 7th March 2012</dc:title>
  <dc:subject/>
  <dc:creator>Norman</dc:creator>
  <cp:keywords/>
  <cp:lastModifiedBy>Clerk Longframlington Parish Council</cp:lastModifiedBy>
  <cp:revision>3</cp:revision>
  <cp:lastPrinted>2016-01-15T15:17:00Z</cp:lastPrinted>
  <dcterms:created xsi:type="dcterms:W3CDTF">2019-10-07T11:46:00Z</dcterms:created>
  <dcterms:modified xsi:type="dcterms:W3CDTF">2019-10-07T12:01:00Z</dcterms:modified>
</cp:coreProperties>
</file>