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2E6A8952"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F335DF">
        <w:rPr>
          <w:sz w:val="18"/>
          <w:szCs w:val="18"/>
        </w:rPr>
        <w:t>5</w:t>
      </w:r>
      <w:r w:rsidR="00F335DF" w:rsidRPr="00F335DF">
        <w:rPr>
          <w:sz w:val="18"/>
          <w:szCs w:val="18"/>
          <w:vertAlign w:val="superscript"/>
        </w:rPr>
        <w:t>th</w:t>
      </w:r>
      <w:r w:rsidR="00F335DF">
        <w:rPr>
          <w:sz w:val="18"/>
          <w:szCs w:val="18"/>
        </w:rPr>
        <w:t xml:space="preserve"> October</w:t>
      </w:r>
      <w:r w:rsidR="007A6DE2" w:rsidRPr="00515664">
        <w:rPr>
          <w:sz w:val="18"/>
          <w:szCs w:val="18"/>
        </w:rPr>
        <w:t xml:space="preserve"> 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1894915B"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2A53B3">
        <w:rPr>
          <w:bCs/>
          <w:sz w:val="18"/>
          <w:szCs w:val="18"/>
        </w:rPr>
        <w:t>0</w:t>
      </w:r>
      <w:r w:rsidR="0064789D">
        <w:rPr>
          <w:bCs/>
          <w:sz w:val="18"/>
          <w:szCs w:val="18"/>
        </w:rPr>
        <w:t>0</w:t>
      </w:r>
      <w:r w:rsidR="00EC6BB9">
        <w:rPr>
          <w:bCs/>
          <w:sz w:val="18"/>
          <w:szCs w:val="18"/>
        </w:rPr>
        <w:t xml:space="preserve"> p.m.</w:t>
      </w:r>
    </w:p>
    <w:p w14:paraId="73197283" w14:textId="78336F93"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r w:rsidR="0064789D">
        <w:rPr>
          <w:sz w:val="18"/>
          <w:szCs w:val="18"/>
        </w:rPr>
        <w:t>Natalie Taylor (NT)</w:t>
      </w:r>
      <w:r w:rsidR="002A53B3">
        <w:rPr>
          <w:sz w:val="18"/>
          <w:szCs w:val="18"/>
        </w:rPr>
        <w:t>, Dave Wellden</w:t>
      </w:r>
    </w:p>
    <w:p w14:paraId="324B0FB1" w14:textId="337ABA54"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 xml:space="preserve">, </w:t>
      </w:r>
      <w:r w:rsidR="00731CF7" w:rsidRPr="00515664">
        <w:rPr>
          <w:sz w:val="18"/>
          <w:szCs w:val="18"/>
        </w:rPr>
        <w:t>Clerk</w:t>
      </w:r>
    </w:p>
    <w:p w14:paraId="184E8253" w14:textId="059DBAA2" w:rsidR="002A53B3" w:rsidRDefault="00112F45" w:rsidP="002A53B3">
      <w:pPr>
        <w:tabs>
          <w:tab w:val="left" w:pos="493"/>
        </w:tabs>
        <w:kinsoku w:val="0"/>
        <w:overflowPunct w:val="0"/>
        <w:spacing w:before="1" w:line="219" w:lineRule="exact"/>
        <w:rPr>
          <w:b/>
          <w:bCs/>
          <w:color w:val="000000"/>
          <w:sz w:val="16"/>
          <w:szCs w:val="16"/>
        </w:rPr>
      </w:pPr>
      <w:r w:rsidRPr="00515664">
        <w:rPr>
          <w:i/>
          <w:iCs/>
          <w:sz w:val="18"/>
          <w:szCs w:val="18"/>
        </w:rPr>
        <w:t>The meeting opened at 7.</w:t>
      </w:r>
      <w:r w:rsidR="002A53B3">
        <w:rPr>
          <w:i/>
          <w:iCs/>
          <w:sz w:val="18"/>
          <w:szCs w:val="18"/>
        </w:rPr>
        <w:t>0</w:t>
      </w:r>
      <w:r w:rsidR="00F335DF">
        <w:rPr>
          <w:i/>
          <w:iCs/>
          <w:sz w:val="18"/>
          <w:szCs w:val="18"/>
        </w:rPr>
        <w:t>0</w:t>
      </w:r>
      <w:r w:rsidR="00DB01BE" w:rsidRPr="00515664">
        <w:rPr>
          <w:i/>
          <w:iCs/>
          <w:sz w:val="18"/>
          <w:szCs w:val="18"/>
        </w:rPr>
        <w:t xml:space="preserve"> </w:t>
      </w:r>
      <w:r w:rsidRPr="00515664">
        <w:rPr>
          <w:i/>
          <w:iCs/>
          <w:sz w:val="18"/>
          <w:szCs w:val="18"/>
        </w:rPr>
        <w:t>p.m.</w:t>
      </w:r>
      <w:r w:rsidR="002A53B3" w:rsidRPr="00D77798">
        <w:rPr>
          <w:b/>
          <w:bCs/>
          <w:color w:val="000000"/>
          <w:sz w:val="16"/>
          <w:szCs w:val="16"/>
        </w:rPr>
        <w:t xml:space="preserve"> </w:t>
      </w:r>
    </w:p>
    <w:p w14:paraId="0A1EDDE2" w14:textId="77777777" w:rsidR="002A53B3" w:rsidRDefault="002A53B3" w:rsidP="00F335DF">
      <w:pPr>
        <w:rPr>
          <w:sz w:val="18"/>
          <w:szCs w:val="18"/>
        </w:rPr>
      </w:pPr>
    </w:p>
    <w:p w14:paraId="5EB4132B" w14:textId="0E85F723" w:rsidR="00F335DF" w:rsidRPr="00854526" w:rsidRDefault="00F335DF" w:rsidP="00F335DF">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Pr="00854526">
        <w:rPr>
          <w:b/>
          <w:sz w:val="18"/>
          <w:szCs w:val="18"/>
        </w:rPr>
        <w:t xml:space="preserve"> </w:t>
      </w:r>
      <w:bookmarkStart w:id="0" w:name="_Hlk115703338"/>
      <w:r w:rsidRPr="004419A7">
        <w:rPr>
          <w:sz w:val="18"/>
          <w:szCs w:val="18"/>
        </w:rPr>
        <w:t xml:space="preserve">None </w:t>
      </w:r>
      <w:bookmarkEnd w:id="0"/>
    </w:p>
    <w:p w14:paraId="3D5050BB" w14:textId="77777777" w:rsidR="00F335DF" w:rsidRDefault="00F335DF" w:rsidP="00F335DF">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Table Urgent Business to be </w:t>
      </w:r>
      <w:r w:rsidRPr="00531848">
        <w:rPr>
          <w:b/>
          <w:sz w:val="18"/>
          <w:szCs w:val="18"/>
        </w:rPr>
        <w:t xml:space="preserve">discussed in </w:t>
      </w:r>
      <w:r>
        <w:rPr>
          <w:b/>
          <w:sz w:val="18"/>
          <w:szCs w:val="18"/>
        </w:rPr>
        <w:t>18</w:t>
      </w:r>
      <w:r w:rsidRPr="00531848">
        <w:rPr>
          <w:b/>
          <w:sz w:val="18"/>
          <w:szCs w:val="18"/>
        </w:rPr>
        <w:t xml:space="preserve"> below</w:t>
      </w:r>
      <w:r w:rsidRPr="00531848">
        <w:rPr>
          <w:sz w:val="18"/>
          <w:szCs w:val="18"/>
        </w:rPr>
        <w:t xml:space="preserve"> </w:t>
      </w:r>
    </w:p>
    <w:p w14:paraId="4D35F64A" w14:textId="50F087A1" w:rsidR="00F335DF"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bookmarkStart w:id="1" w:name="_Hlk115707127"/>
      <w:r w:rsidRPr="00D12F2D">
        <w:rPr>
          <w:sz w:val="18"/>
          <w:szCs w:val="18"/>
          <w:u w:val="single"/>
        </w:rPr>
        <w:t>Definitive Map Modification Order (No7) 2021</w:t>
      </w:r>
      <w:r w:rsidRPr="00D12F2D">
        <w:rPr>
          <w:u w:val="single"/>
        </w:rPr>
        <w:t xml:space="preserve"> </w:t>
      </w:r>
      <w:r w:rsidRPr="00D12F2D">
        <w:rPr>
          <w:sz w:val="18"/>
          <w:szCs w:val="18"/>
          <w:u w:val="single"/>
        </w:rPr>
        <w:t xml:space="preserve">Public Bridleway/Footpath </w:t>
      </w:r>
      <w:r w:rsidRPr="00896204">
        <w:rPr>
          <w:sz w:val="18"/>
          <w:szCs w:val="18"/>
          <w:u w:val="single"/>
        </w:rPr>
        <w:t>No 5.</w:t>
      </w:r>
    </w:p>
    <w:p w14:paraId="369012D1" w14:textId="60AE1E77" w:rsidR="00896204" w:rsidRPr="00896204" w:rsidRDefault="00896204" w:rsidP="00F335DF">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896204">
        <w:rPr>
          <w:sz w:val="18"/>
          <w:szCs w:val="18"/>
          <w:u w:val="single"/>
        </w:rPr>
        <w:t xml:space="preserve">Queen Elizabeth II Memorial Gate, Commonwealth </w:t>
      </w:r>
      <w:r>
        <w:rPr>
          <w:sz w:val="18"/>
          <w:szCs w:val="18"/>
          <w:u w:val="single"/>
        </w:rPr>
        <w:t xml:space="preserve">War </w:t>
      </w:r>
      <w:r w:rsidRPr="00896204">
        <w:rPr>
          <w:sz w:val="18"/>
          <w:szCs w:val="18"/>
          <w:u w:val="single"/>
        </w:rPr>
        <w:t>Graves Cemetery, Corner of the Green.</w:t>
      </w:r>
    </w:p>
    <w:bookmarkEnd w:id="1"/>
    <w:p w14:paraId="2A36655A" w14:textId="4466AB3E" w:rsidR="00F335DF" w:rsidRPr="005E6834" w:rsidRDefault="00F335DF" w:rsidP="00F335DF">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Declaration of Interests - </w:t>
      </w:r>
      <w:r w:rsidRPr="004419A7">
        <w:rPr>
          <w:sz w:val="18"/>
          <w:szCs w:val="18"/>
        </w:rPr>
        <w:t xml:space="preserve">None </w:t>
      </w:r>
    </w:p>
    <w:p w14:paraId="03DAF9D4" w14:textId="31C445D6" w:rsidR="00F335DF" w:rsidRDefault="00F335DF" w:rsidP="00F335DF">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Gifts &amp; Hospitality - </w:t>
      </w:r>
      <w:r w:rsidRPr="004419A7">
        <w:rPr>
          <w:sz w:val="18"/>
          <w:szCs w:val="18"/>
        </w:rPr>
        <w:t xml:space="preserve">None </w:t>
      </w:r>
    </w:p>
    <w:p w14:paraId="02AEDC1D" w14:textId="7D77D9F7" w:rsidR="00F335DF" w:rsidRPr="002E0CCC" w:rsidRDefault="00F335DF" w:rsidP="00F335DF">
      <w:pPr>
        <w:pStyle w:val="ListParagraph"/>
        <w:widowControl/>
        <w:numPr>
          <w:ilvl w:val="0"/>
          <w:numId w:val="1"/>
        </w:numPr>
        <w:autoSpaceDE/>
        <w:autoSpaceDN/>
        <w:adjustRightInd/>
        <w:spacing w:line="240" w:lineRule="auto"/>
        <w:contextualSpacing/>
        <w:rPr>
          <w:sz w:val="18"/>
          <w:szCs w:val="18"/>
        </w:rPr>
      </w:pPr>
      <w:r w:rsidRPr="005E6834">
        <w:rPr>
          <w:b/>
          <w:sz w:val="18"/>
          <w:szCs w:val="18"/>
        </w:rPr>
        <w:t>Community Police Report</w:t>
      </w:r>
    </w:p>
    <w:p w14:paraId="74310973" w14:textId="5D738B47" w:rsidR="002E0CCC" w:rsidRPr="002E0CCC" w:rsidRDefault="002E0CCC" w:rsidP="002E0CCC">
      <w:pPr>
        <w:widowControl/>
        <w:autoSpaceDE/>
        <w:autoSpaceDN/>
        <w:adjustRightInd/>
        <w:ind w:left="360"/>
        <w:contextualSpacing/>
        <w:rPr>
          <w:sz w:val="18"/>
          <w:szCs w:val="18"/>
        </w:rPr>
      </w:pPr>
      <w:r w:rsidRPr="002E0CCC">
        <w:rPr>
          <w:sz w:val="18"/>
          <w:szCs w:val="18"/>
          <w:u w:val="single"/>
        </w:rPr>
        <w:t>Crimes Reported:</w:t>
      </w:r>
      <w:r w:rsidRPr="002E0CCC">
        <w:rPr>
          <w:sz w:val="18"/>
          <w:szCs w:val="18"/>
        </w:rPr>
        <w:t xml:space="preserve"> There have been no crimes reported in the Longframlington area between 07/09/22 – 02/10/22 which would have a wider community impact. </w:t>
      </w:r>
    </w:p>
    <w:p w14:paraId="18447871" w14:textId="77777777" w:rsidR="002E0CCC" w:rsidRPr="002E0CCC" w:rsidRDefault="002E0CCC" w:rsidP="002E0CCC">
      <w:pPr>
        <w:widowControl/>
        <w:autoSpaceDE/>
        <w:autoSpaceDN/>
        <w:adjustRightInd/>
        <w:ind w:left="360"/>
        <w:contextualSpacing/>
        <w:rPr>
          <w:sz w:val="18"/>
          <w:szCs w:val="18"/>
        </w:rPr>
      </w:pPr>
      <w:r w:rsidRPr="002E0CCC">
        <w:rPr>
          <w:sz w:val="18"/>
          <w:szCs w:val="18"/>
          <w:u w:val="single"/>
        </w:rPr>
        <w:t>Anti-social behaviour / Incidents of note:</w:t>
      </w:r>
      <w:r w:rsidRPr="002E0CCC">
        <w:rPr>
          <w:sz w:val="18"/>
          <w:szCs w:val="18"/>
        </w:rPr>
        <w:t xml:space="preserve">  Neighbourhood Officers met with representatives of the parish council on 021022 to discuss concerns regarding the road layout and architecture on the A697 junction at Carr’s corner. PC Newby proposed contact with highways department to review the junction. Neighbourhood Officers will continue to conduct speed checks in the village and speak with any motorists parking inconsiderately. Residents are encouraged to report any suspicious activity or anti-social behaviour via 101 or web submission. Officers will continue to provide enhanced, visible patrols in the village.</w:t>
      </w:r>
    </w:p>
    <w:p w14:paraId="79F1E511" w14:textId="1C7E39CA" w:rsidR="002E0CCC" w:rsidRPr="002E0CCC" w:rsidRDefault="002E0CCC" w:rsidP="002E0CCC">
      <w:pPr>
        <w:widowControl/>
        <w:autoSpaceDE/>
        <w:autoSpaceDN/>
        <w:adjustRightInd/>
        <w:ind w:left="360"/>
        <w:contextualSpacing/>
        <w:rPr>
          <w:sz w:val="18"/>
          <w:szCs w:val="18"/>
        </w:rPr>
      </w:pPr>
      <w:r w:rsidRPr="002E0CCC">
        <w:rPr>
          <w:sz w:val="18"/>
          <w:szCs w:val="18"/>
          <w:u w:val="single"/>
        </w:rPr>
        <w:t>Operation Checkpoint:</w:t>
      </w:r>
      <w:r w:rsidRPr="002E0CCC">
        <w:rPr>
          <w:sz w:val="18"/>
          <w:szCs w:val="18"/>
        </w:rPr>
        <w:t xml:space="preserve">  Rural crime operation took place on the night of 4th October focusing in Mid and North Northumberland - Belsay, Stannington, A697 corridor, Longhorsley, Longframlington, Powburn and Rothbury areas. Police were supported by 13 Rural Crime Volunteers, Environment Agency Fisheries Enforcement Officers in addition to support from Motor Patrols and Special Constabulary. A total of 28 vehicles were stopped/checked: 1 x arrest for Drug/Drive offence;1 vehicle was uplifted s165 No Insurance;2 vehicle searches conducted – nothing of note.</w:t>
      </w:r>
    </w:p>
    <w:p w14:paraId="093EEA74" w14:textId="5468202F" w:rsidR="00F335DF" w:rsidRPr="00576247" w:rsidRDefault="00F335DF" w:rsidP="00F335DF">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County Councillors Report </w:t>
      </w:r>
      <w:r>
        <w:rPr>
          <w:b/>
          <w:sz w:val="18"/>
          <w:szCs w:val="18"/>
        </w:rPr>
        <w:t>–</w:t>
      </w:r>
      <w:r w:rsidRPr="005E6834">
        <w:rPr>
          <w:b/>
          <w:sz w:val="18"/>
          <w:szCs w:val="18"/>
        </w:rPr>
        <w:t xml:space="preserve"> </w:t>
      </w:r>
      <w:r w:rsidR="00DD56C0">
        <w:rPr>
          <w:sz w:val="18"/>
          <w:szCs w:val="18"/>
        </w:rPr>
        <w:t>Th e following matters were discussed.</w:t>
      </w:r>
      <w:r w:rsidRPr="00AB2F96">
        <w:rPr>
          <w:i/>
          <w:iCs/>
          <w:sz w:val="18"/>
          <w:szCs w:val="18"/>
        </w:rPr>
        <w:t xml:space="preserve"> </w:t>
      </w:r>
    </w:p>
    <w:p w14:paraId="5CA95F28" w14:textId="62A9065B" w:rsidR="00576247" w:rsidRPr="00DD56C0" w:rsidRDefault="00576247" w:rsidP="00576247">
      <w:pPr>
        <w:pStyle w:val="ListParagraph"/>
        <w:widowControl/>
        <w:numPr>
          <w:ilvl w:val="1"/>
          <w:numId w:val="1"/>
        </w:numPr>
        <w:tabs>
          <w:tab w:val="num" w:pos="720"/>
        </w:tabs>
        <w:autoSpaceDE/>
        <w:autoSpaceDN/>
        <w:adjustRightInd/>
        <w:spacing w:line="240" w:lineRule="auto"/>
        <w:ind w:left="720"/>
        <w:contextualSpacing/>
        <w:rPr>
          <w:sz w:val="18"/>
          <w:szCs w:val="18"/>
        </w:rPr>
      </w:pPr>
      <w:r w:rsidRPr="00DD56C0">
        <w:rPr>
          <w:sz w:val="18"/>
          <w:szCs w:val="18"/>
          <w:u w:val="single"/>
        </w:rPr>
        <w:t>New School in Longframlington.</w:t>
      </w:r>
      <w:r>
        <w:rPr>
          <w:sz w:val="18"/>
          <w:szCs w:val="18"/>
        </w:rPr>
        <w:t xml:space="preserve">  Some progress had been made. A group of interested people had been formed and met on two occasions. Cllr Glenn Sanderson had attended the first meeting and had said that it was important to get local support for the project. Whilst support from Longframlington was anticipated</w:t>
      </w:r>
      <w:r w:rsidR="005F6C6D">
        <w:rPr>
          <w:sz w:val="18"/>
          <w:szCs w:val="18"/>
        </w:rPr>
        <w:t>,</w:t>
      </w:r>
      <w:r>
        <w:rPr>
          <w:sz w:val="18"/>
          <w:szCs w:val="18"/>
        </w:rPr>
        <w:t xml:space="preserve"> it was expected that Swarland and Newton-on-the-Moor would want to maintain the status quo. The group was considering how best to consult with the three villages. It would be good to have representation from the PC. GF said that whilst the PC had been invited to a meeting</w:t>
      </w:r>
      <w:r w:rsidR="005F6C6D">
        <w:rPr>
          <w:sz w:val="18"/>
          <w:szCs w:val="18"/>
        </w:rPr>
        <w:t>,</w:t>
      </w:r>
      <w:r>
        <w:rPr>
          <w:sz w:val="18"/>
          <w:szCs w:val="18"/>
        </w:rPr>
        <w:t xml:space="preserve"> Cllr Thorne had not responded to the request to provide more information about the group and its purpose and therefore </w:t>
      </w:r>
      <w:r w:rsidR="005F6C6D">
        <w:rPr>
          <w:sz w:val="18"/>
          <w:szCs w:val="18"/>
        </w:rPr>
        <w:t xml:space="preserve">the PC </w:t>
      </w:r>
      <w:r>
        <w:rPr>
          <w:sz w:val="18"/>
          <w:szCs w:val="18"/>
        </w:rPr>
        <w:t xml:space="preserve">was unable to commit itself to the group. The members were very disappointed that there was a very lengthy article about the New School </w:t>
      </w:r>
      <w:r w:rsidR="006C07CA">
        <w:rPr>
          <w:sz w:val="18"/>
          <w:szCs w:val="18"/>
        </w:rPr>
        <w:t xml:space="preserve">in FramNews with only a brief mention that the PC had been approached, when in fact the PC had made a very strong representation to the Education Department about the need for a school in </w:t>
      </w:r>
      <w:r w:rsidR="005F6C6D">
        <w:rPr>
          <w:sz w:val="18"/>
          <w:szCs w:val="18"/>
        </w:rPr>
        <w:t>the village</w:t>
      </w:r>
      <w:r w:rsidR="006C07CA">
        <w:rPr>
          <w:sz w:val="18"/>
          <w:szCs w:val="18"/>
        </w:rPr>
        <w:t xml:space="preserve">. It was generally agreed that the current approach on a New School for Longframlington was wrong and would exacerbate Ill feelings to the project. Far better that this be promoted as a relocation of the present school buildings to be sited in Longframlington; a sustainable village where there was land allocated for a new school building; </w:t>
      </w:r>
      <w:r w:rsidR="005F6C6D">
        <w:rPr>
          <w:sz w:val="18"/>
          <w:szCs w:val="18"/>
        </w:rPr>
        <w:t xml:space="preserve">the place </w:t>
      </w:r>
      <w:r w:rsidR="006C07CA">
        <w:rPr>
          <w:sz w:val="18"/>
          <w:szCs w:val="18"/>
        </w:rPr>
        <w:t xml:space="preserve">where the majority of children attending lived; and where there was to be an increase in the primary school population due to the growth of the village. It should also be promoted </w:t>
      </w:r>
      <w:r w:rsidR="005F6C6D">
        <w:rPr>
          <w:sz w:val="18"/>
          <w:szCs w:val="18"/>
        </w:rPr>
        <w:t>that this was the most favoured</w:t>
      </w:r>
      <w:r w:rsidR="006C07CA">
        <w:rPr>
          <w:sz w:val="18"/>
          <w:szCs w:val="18"/>
        </w:rPr>
        <w:t xml:space="preserve"> project within the Longframlington Neighbourhood Plan. TT agreed to invite representation from the PC to the next meeting.</w:t>
      </w:r>
      <w:r w:rsidR="006C07CA">
        <w:rPr>
          <w:sz w:val="18"/>
          <w:szCs w:val="18"/>
        </w:rPr>
        <w:tab/>
      </w:r>
      <w:r w:rsidR="00DD56C0">
        <w:rPr>
          <w:sz w:val="18"/>
          <w:szCs w:val="18"/>
        </w:rPr>
        <w:tab/>
        <w:t xml:space="preserve">      </w:t>
      </w:r>
      <w:r w:rsidR="006C07CA">
        <w:rPr>
          <w:b/>
          <w:bCs/>
          <w:sz w:val="18"/>
          <w:szCs w:val="18"/>
        </w:rPr>
        <w:t>Action: TT</w:t>
      </w:r>
    </w:p>
    <w:p w14:paraId="387BF1BD" w14:textId="1F0BEC31" w:rsidR="00DD56C0" w:rsidRDefault="00DD56C0" w:rsidP="00576247">
      <w:pPr>
        <w:pStyle w:val="ListParagraph"/>
        <w:widowControl/>
        <w:numPr>
          <w:ilvl w:val="1"/>
          <w:numId w:val="1"/>
        </w:numPr>
        <w:tabs>
          <w:tab w:val="num" w:pos="720"/>
        </w:tabs>
        <w:autoSpaceDE/>
        <w:autoSpaceDN/>
        <w:adjustRightInd/>
        <w:spacing w:line="240" w:lineRule="auto"/>
        <w:ind w:left="720"/>
        <w:contextualSpacing/>
        <w:rPr>
          <w:sz w:val="18"/>
          <w:szCs w:val="18"/>
        </w:rPr>
      </w:pPr>
      <w:r w:rsidRPr="00DD56C0">
        <w:rPr>
          <w:sz w:val="18"/>
          <w:szCs w:val="18"/>
          <w:u w:val="single"/>
        </w:rPr>
        <w:t>A697 Crossing.</w:t>
      </w:r>
      <w:r>
        <w:rPr>
          <w:b/>
          <w:bCs/>
          <w:sz w:val="18"/>
          <w:szCs w:val="18"/>
        </w:rPr>
        <w:t xml:space="preserve"> </w:t>
      </w:r>
      <w:r>
        <w:rPr>
          <w:sz w:val="18"/>
          <w:szCs w:val="18"/>
        </w:rPr>
        <w:t xml:space="preserve">TT had continued to campaign for a controlled pedestrian crossing on the A697 through the village and had arranged a site meeting with Richard McKenzie, </w:t>
      </w:r>
      <w:r w:rsidRPr="00DD56C0">
        <w:rPr>
          <w:sz w:val="18"/>
          <w:szCs w:val="18"/>
        </w:rPr>
        <w:t>Senior Programme Officer</w:t>
      </w:r>
      <w:r>
        <w:rPr>
          <w:sz w:val="18"/>
          <w:szCs w:val="18"/>
        </w:rPr>
        <w:t xml:space="preserve">, NCC Highways along with an </w:t>
      </w:r>
      <w:r w:rsidR="005F6C6D">
        <w:rPr>
          <w:sz w:val="18"/>
          <w:szCs w:val="18"/>
        </w:rPr>
        <w:t>up-to-date</w:t>
      </w:r>
      <w:r>
        <w:rPr>
          <w:sz w:val="18"/>
          <w:szCs w:val="18"/>
        </w:rPr>
        <w:t xml:space="preserve"> survey of traffic usage.</w:t>
      </w:r>
    </w:p>
    <w:p w14:paraId="6DA53405" w14:textId="4AAB8D75" w:rsidR="00DD56C0" w:rsidRPr="0080763C" w:rsidRDefault="00DD56C0" w:rsidP="00576247">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u w:val="single"/>
        </w:rPr>
        <w:t xml:space="preserve">Cussins Development </w:t>
      </w:r>
      <w:r w:rsidRPr="00DD56C0">
        <w:rPr>
          <w:sz w:val="18"/>
          <w:szCs w:val="18"/>
          <w:u w:val="single"/>
        </w:rPr>
        <w:t>– Bus Stops</w:t>
      </w:r>
      <w:r>
        <w:rPr>
          <w:sz w:val="18"/>
          <w:szCs w:val="18"/>
          <w:u w:val="single"/>
        </w:rPr>
        <w:t xml:space="preserve">. </w:t>
      </w:r>
      <w:r>
        <w:rPr>
          <w:sz w:val="18"/>
          <w:szCs w:val="18"/>
        </w:rPr>
        <w:t xml:space="preserve"> GF informed TT that there had bee</w:t>
      </w:r>
      <w:r w:rsidR="005F6C6D">
        <w:rPr>
          <w:sz w:val="18"/>
          <w:szCs w:val="18"/>
        </w:rPr>
        <w:t>n</w:t>
      </w:r>
      <w:r>
        <w:rPr>
          <w:sz w:val="18"/>
          <w:szCs w:val="18"/>
        </w:rPr>
        <w:t xml:space="preserve"> several meeting</w:t>
      </w:r>
      <w:r w:rsidR="00862527">
        <w:rPr>
          <w:sz w:val="18"/>
          <w:szCs w:val="18"/>
        </w:rPr>
        <w:t>s</w:t>
      </w:r>
      <w:r>
        <w:rPr>
          <w:sz w:val="18"/>
          <w:szCs w:val="18"/>
        </w:rPr>
        <w:t xml:space="preserve"> between Cussins, the Parish Council and Chris Meade, NCC Highways. It had been agreed that the bus stop would </w:t>
      </w:r>
      <w:r w:rsidR="00401F93">
        <w:rPr>
          <w:sz w:val="18"/>
          <w:szCs w:val="18"/>
        </w:rPr>
        <w:t xml:space="preserve">not be put on site </w:t>
      </w:r>
      <w:r>
        <w:rPr>
          <w:sz w:val="18"/>
          <w:szCs w:val="18"/>
        </w:rPr>
        <w:t xml:space="preserve">and the Cussins funding and Chris Meade’s </w:t>
      </w:r>
      <w:r w:rsidR="00401F93">
        <w:rPr>
          <w:sz w:val="18"/>
          <w:szCs w:val="18"/>
        </w:rPr>
        <w:t xml:space="preserve">donated </w:t>
      </w:r>
      <w:r>
        <w:rPr>
          <w:sz w:val="18"/>
          <w:szCs w:val="18"/>
        </w:rPr>
        <w:t xml:space="preserve">consultancy expenses </w:t>
      </w:r>
      <w:r w:rsidR="00401F93">
        <w:rPr>
          <w:sz w:val="18"/>
          <w:szCs w:val="18"/>
        </w:rPr>
        <w:t xml:space="preserve">could </w:t>
      </w:r>
      <w:r>
        <w:rPr>
          <w:sz w:val="18"/>
          <w:szCs w:val="18"/>
        </w:rPr>
        <w:t xml:space="preserve">be used for other yet-to-be agreed </w:t>
      </w:r>
      <w:r w:rsidR="00401F93">
        <w:rPr>
          <w:sz w:val="18"/>
          <w:szCs w:val="18"/>
        </w:rPr>
        <w:t xml:space="preserve">highways </w:t>
      </w:r>
      <w:r>
        <w:rPr>
          <w:sz w:val="18"/>
          <w:szCs w:val="18"/>
        </w:rPr>
        <w:t>developments in the village</w:t>
      </w:r>
      <w:r w:rsidR="00862527">
        <w:rPr>
          <w:sz w:val="18"/>
          <w:szCs w:val="18"/>
        </w:rPr>
        <w:t>,</w:t>
      </w:r>
      <w:r w:rsidR="00401F93">
        <w:rPr>
          <w:sz w:val="18"/>
          <w:szCs w:val="18"/>
        </w:rPr>
        <w:t xml:space="preserve"> should the current bus service not be re-routed to provide a service to the north end of the village</w:t>
      </w:r>
      <w:r>
        <w:rPr>
          <w:sz w:val="18"/>
          <w:szCs w:val="18"/>
        </w:rPr>
        <w:t xml:space="preserve">.  However, it had emerged that Chris Meade </w:t>
      </w:r>
      <w:r w:rsidR="00401F93">
        <w:rPr>
          <w:sz w:val="18"/>
          <w:szCs w:val="18"/>
        </w:rPr>
        <w:t xml:space="preserve">no longer worked for NCC and prior to his departure had </w:t>
      </w:r>
      <w:r>
        <w:rPr>
          <w:sz w:val="18"/>
          <w:szCs w:val="18"/>
        </w:rPr>
        <w:t>instructed that the bust stops be</w:t>
      </w:r>
      <w:r w:rsidR="00401F93">
        <w:rPr>
          <w:sz w:val="18"/>
          <w:szCs w:val="18"/>
        </w:rPr>
        <w:t xml:space="preserve"> installed as well as bus shelters to be purchased</w:t>
      </w:r>
      <w:r>
        <w:rPr>
          <w:sz w:val="18"/>
          <w:szCs w:val="18"/>
        </w:rPr>
        <w:t xml:space="preserve"> and put into storage until a time </w:t>
      </w:r>
      <w:r w:rsidR="00401F93">
        <w:rPr>
          <w:sz w:val="18"/>
          <w:szCs w:val="18"/>
        </w:rPr>
        <w:t xml:space="preserve">as </w:t>
      </w:r>
      <w:r>
        <w:rPr>
          <w:sz w:val="18"/>
          <w:szCs w:val="18"/>
        </w:rPr>
        <w:t xml:space="preserve">they </w:t>
      </w:r>
      <w:r w:rsidR="00401F93">
        <w:rPr>
          <w:sz w:val="18"/>
          <w:szCs w:val="18"/>
        </w:rPr>
        <w:t>may</w:t>
      </w:r>
      <w:r>
        <w:rPr>
          <w:sz w:val="18"/>
          <w:szCs w:val="18"/>
        </w:rPr>
        <w:t xml:space="preserve"> be needed at the </w:t>
      </w:r>
      <w:r w:rsidR="005B35CE">
        <w:rPr>
          <w:sz w:val="18"/>
          <w:szCs w:val="18"/>
        </w:rPr>
        <w:t>N</w:t>
      </w:r>
      <w:r>
        <w:rPr>
          <w:sz w:val="18"/>
          <w:szCs w:val="18"/>
        </w:rPr>
        <w:t xml:space="preserve">orth End of the village. GF had </w:t>
      </w:r>
      <w:r w:rsidR="00401F93">
        <w:rPr>
          <w:sz w:val="18"/>
          <w:szCs w:val="18"/>
        </w:rPr>
        <w:t>contacted</w:t>
      </w:r>
      <w:r>
        <w:rPr>
          <w:sz w:val="18"/>
          <w:szCs w:val="18"/>
        </w:rPr>
        <w:t xml:space="preserve"> Liz </w:t>
      </w:r>
      <w:r w:rsidR="005B35CE">
        <w:rPr>
          <w:sz w:val="18"/>
          <w:szCs w:val="18"/>
        </w:rPr>
        <w:t>Simmonen,</w:t>
      </w:r>
      <w:r w:rsidR="0080763C">
        <w:rPr>
          <w:sz w:val="18"/>
          <w:szCs w:val="18"/>
        </w:rPr>
        <w:t xml:space="preserve"> Senior Planning Manager NCC</w:t>
      </w:r>
      <w:r w:rsidR="005B35CE">
        <w:rPr>
          <w:sz w:val="18"/>
          <w:szCs w:val="18"/>
        </w:rPr>
        <w:t xml:space="preserve"> </w:t>
      </w:r>
      <w:r w:rsidR="002060D2">
        <w:rPr>
          <w:sz w:val="18"/>
          <w:szCs w:val="18"/>
        </w:rPr>
        <w:t xml:space="preserve">to ask for an urgent response as </w:t>
      </w:r>
      <w:r w:rsidR="00862527">
        <w:rPr>
          <w:sz w:val="18"/>
          <w:szCs w:val="18"/>
        </w:rPr>
        <w:t xml:space="preserve">this </w:t>
      </w:r>
      <w:r w:rsidR="005B35CE">
        <w:rPr>
          <w:sz w:val="18"/>
          <w:szCs w:val="18"/>
        </w:rPr>
        <w:t xml:space="preserve">was not an appropriate arrangement and that the pavements at that end of the village where less than 2m wide and </w:t>
      </w:r>
      <w:r w:rsidR="002060D2">
        <w:rPr>
          <w:sz w:val="18"/>
          <w:szCs w:val="18"/>
        </w:rPr>
        <w:t>unsuitable for</w:t>
      </w:r>
      <w:r w:rsidR="005B35CE">
        <w:rPr>
          <w:sz w:val="18"/>
          <w:szCs w:val="18"/>
        </w:rPr>
        <w:t xml:space="preserve"> new bus stops. TT agreed to speak to Cussins </w:t>
      </w:r>
      <w:r w:rsidR="0080763C">
        <w:rPr>
          <w:sz w:val="18"/>
          <w:szCs w:val="18"/>
        </w:rPr>
        <w:t>&amp;</w:t>
      </w:r>
      <w:r w:rsidR="005B35CE">
        <w:rPr>
          <w:sz w:val="18"/>
          <w:szCs w:val="18"/>
        </w:rPr>
        <w:t xml:space="preserve"> Liz Simmonen</w:t>
      </w:r>
      <w:r w:rsidR="0080763C">
        <w:rPr>
          <w:sz w:val="18"/>
          <w:szCs w:val="18"/>
        </w:rPr>
        <w:t xml:space="preserve"> about this matter.</w:t>
      </w:r>
      <w:r w:rsidR="00862527">
        <w:rPr>
          <w:sz w:val="18"/>
          <w:szCs w:val="18"/>
        </w:rPr>
        <w:t xml:space="preserve">  </w:t>
      </w:r>
      <w:r w:rsidR="0080763C">
        <w:rPr>
          <w:sz w:val="18"/>
          <w:szCs w:val="18"/>
        </w:rPr>
        <w:t xml:space="preserve"> </w:t>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r>
      <w:r w:rsidR="00862527">
        <w:rPr>
          <w:sz w:val="18"/>
          <w:szCs w:val="18"/>
        </w:rPr>
        <w:tab/>
        <w:t xml:space="preserve">      </w:t>
      </w:r>
      <w:r w:rsidR="0080763C">
        <w:rPr>
          <w:b/>
          <w:bCs/>
          <w:sz w:val="18"/>
          <w:szCs w:val="18"/>
        </w:rPr>
        <w:t>Action: TT</w:t>
      </w:r>
    </w:p>
    <w:p w14:paraId="289827DC" w14:textId="77777777" w:rsidR="0080763C" w:rsidRPr="0080763C" w:rsidRDefault="0080763C" w:rsidP="00576247">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u w:val="single"/>
        </w:rPr>
        <w:t>Drain Cleaning.</w:t>
      </w:r>
      <w:r>
        <w:rPr>
          <w:sz w:val="18"/>
          <w:szCs w:val="18"/>
        </w:rPr>
        <w:t xml:space="preserve"> Highways had done an excellent job cleaning the drains on Front Street. They had also recently cleaned the drains on A697 to Weldon Bridge. However, this was not being done on the 3-monthly cycle as required. TT to speak to Highways.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TT</w:t>
      </w:r>
    </w:p>
    <w:p w14:paraId="60F67687" w14:textId="491B9F90" w:rsidR="0080763C" w:rsidRPr="0080763C" w:rsidRDefault="0080763C" w:rsidP="00576247">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u w:val="single"/>
        </w:rPr>
        <w:t>Commonwealth Graves Cemetery, Corner of the Green.</w:t>
      </w:r>
      <w:r>
        <w:rPr>
          <w:sz w:val="18"/>
          <w:szCs w:val="18"/>
        </w:rPr>
        <w:t xml:space="preserve"> Some work </w:t>
      </w:r>
      <w:r w:rsidR="00896204">
        <w:rPr>
          <w:sz w:val="18"/>
          <w:szCs w:val="18"/>
        </w:rPr>
        <w:t xml:space="preserve">undertaken </w:t>
      </w:r>
      <w:r>
        <w:rPr>
          <w:sz w:val="18"/>
          <w:szCs w:val="18"/>
        </w:rPr>
        <w:t>by NCC and volunteers</w:t>
      </w:r>
      <w:r w:rsidR="00B53A3A">
        <w:rPr>
          <w:sz w:val="18"/>
          <w:szCs w:val="18"/>
        </w:rPr>
        <w:t xml:space="preserve">, </w:t>
      </w:r>
      <w:r w:rsidR="00896204">
        <w:rPr>
          <w:sz w:val="18"/>
          <w:szCs w:val="18"/>
        </w:rPr>
        <w:t xml:space="preserve">but further work required. TT asked the PC </w:t>
      </w:r>
      <w:r w:rsidR="00B53A3A">
        <w:rPr>
          <w:sz w:val="18"/>
          <w:szCs w:val="18"/>
        </w:rPr>
        <w:t xml:space="preserve">about </w:t>
      </w:r>
      <w:r w:rsidR="00896204">
        <w:rPr>
          <w:sz w:val="18"/>
          <w:szCs w:val="18"/>
        </w:rPr>
        <w:t>their views on replacing the gate to the cemetery</w:t>
      </w:r>
      <w:r w:rsidR="00B53A3A">
        <w:rPr>
          <w:sz w:val="18"/>
          <w:szCs w:val="18"/>
        </w:rPr>
        <w:t>,</w:t>
      </w:r>
      <w:r w:rsidR="00896204">
        <w:rPr>
          <w:sz w:val="18"/>
          <w:szCs w:val="18"/>
        </w:rPr>
        <w:t xml:space="preserve"> which was in very poor condition</w:t>
      </w:r>
      <w:r w:rsidR="00B53A3A">
        <w:rPr>
          <w:sz w:val="18"/>
          <w:szCs w:val="18"/>
        </w:rPr>
        <w:t>,</w:t>
      </w:r>
      <w:r w:rsidR="00896204">
        <w:rPr>
          <w:sz w:val="18"/>
          <w:szCs w:val="18"/>
        </w:rPr>
        <w:t xml:space="preserve"> with </w:t>
      </w:r>
      <w:r w:rsidR="00896204">
        <w:rPr>
          <w:sz w:val="18"/>
          <w:szCs w:val="18"/>
        </w:rPr>
        <w:lastRenderedPageBreak/>
        <w:t>a new gate to commemorate the life of Queen Elizabeth II.</w:t>
      </w:r>
      <w:r>
        <w:rPr>
          <w:sz w:val="18"/>
          <w:szCs w:val="18"/>
        </w:rPr>
        <w:tab/>
      </w:r>
      <w:r w:rsidR="00B53A3A">
        <w:rPr>
          <w:sz w:val="18"/>
          <w:szCs w:val="18"/>
        </w:rPr>
        <w:t>It was agreed to talk about this as an item of any other business.</w:t>
      </w:r>
    </w:p>
    <w:p w14:paraId="3714394B" w14:textId="2FBC8021" w:rsidR="0080763C" w:rsidRPr="005E6834" w:rsidRDefault="00896204" w:rsidP="00576247">
      <w:pPr>
        <w:pStyle w:val="ListParagraph"/>
        <w:widowControl/>
        <w:numPr>
          <w:ilvl w:val="1"/>
          <w:numId w:val="1"/>
        </w:numPr>
        <w:tabs>
          <w:tab w:val="num" w:pos="720"/>
        </w:tabs>
        <w:autoSpaceDE/>
        <w:autoSpaceDN/>
        <w:adjustRightInd/>
        <w:spacing w:line="240" w:lineRule="auto"/>
        <w:ind w:left="720"/>
        <w:contextualSpacing/>
        <w:rPr>
          <w:sz w:val="18"/>
          <w:szCs w:val="18"/>
        </w:rPr>
      </w:pPr>
      <w:r>
        <w:rPr>
          <w:sz w:val="18"/>
          <w:szCs w:val="18"/>
          <w:u w:val="single"/>
        </w:rPr>
        <w:t xml:space="preserve">Other </w:t>
      </w:r>
      <w:r w:rsidR="0080763C">
        <w:rPr>
          <w:sz w:val="18"/>
          <w:szCs w:val="18"/>
          <w:u w:val="single"/>
        </w:rPr>
        <w:t>County Council Matters</w:t>
      </w:r>
      <w:r>
        <w:rPr>
          <w:sz w:val="18"/>
          <w:szCs w:val="18"/>
          <w:u w:val="single"/>
        </w:rPr>
        <w:t>.</w:t>
      </w:r>
      <w:r>
        <w:rPr>
          <w:sz w:val="18"/>
          <w:szCs w:val="18"/>
        </w:rPr>
        <w:t xml:space="preserve"> NCC were working with other authorities on a devolution deal to expand the North of Tyne Combined Authority to include councils south of the Tyne.  The Northumberland Rail link was struggling</w:t>
      </w:r>
      <w:r w:rsidR="005F6C6D">
        <w:rPr>
          <w:sz w:val="18"/>
          <w:szCs w:val="18"/>
        </w:rPr>
        <w:t xml:space="preserve"> because of lack of finances. Eurogarages were going forward with a planning application for a new service station at the Al Morpeth roundabout (East). Two solar farm planning applications were to be considered in the next month. It was suggested that a compulsory requirement for all new builds to have solar panels would be a far better way to meet the solar needs of the county and not take up valuable land.</w:t>
      </w:r>
    </w:p>
    <w:p w14:paraId="4DB5142C" w14:textId="1F9207E8" w:rsidR="00F335DF" w:rsidRPr="005E6834" w:rsidRDefault="00F335DF" w:rsidP="00F335DF">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Minutes </w:t>
      </w:r>
      <w:r>
        <w:rPr>
          <w:b/>
          <w:sz w:val="18"/>
          <w:szCs w:val="18"/>
        </w:rPr>
        <w:t>o</w:t>
      </w:r>
      <w:r w:rsidRPr="005E6834">
        <w:rPr>
          <w:b/>
          <w:sz w:val="18"/>
          <w:szCs w:val="18"/>
        </w:rPr>
        <w:t xml:space="preserve">f Previous Meeting - </w:t>
      </w:r>
      <w:r w:rsidR="00D075B8" w:rsidRPr="00D075B8">
        <w:rPr>
          <w:sz w:val="18"/>
          <w:szCs w:val="18"/>
        </w:rPr>
        <w:t xml:space="preserve">The minutes of the meeting held on </w:t>
      </w:r>
      <w:r w:rsidR="00D075B8">
        <w:rPr>
          <w:sz w:val="18"/>
          <w:szCs w:val="18"/>
        </w:rPr>
        <w:t>7</w:t>
      </w:r>
      <w:r w:rsidR="00D075B8" w:rsidRPr="00D075B8">
        <w:rPr>
          <w:sz w:val="18"/>
          <w:szCs w:val="18"/>
          <w:vertAlign w:val="superscript"/>
        </w:rPr>
        <w:t>th</w:t>
      </w:r>
      <w:r w:rsidR="00D075B8">
        <w:rPr>
          <w:sz w:val="18"/>
          <w:szCs w:val="18"/>
        </w:rPr>
        <w:t xml:space="preserve"> September</w:t>
      </w:r>
      <w:r w:rsidR="00D075B8" w:rsidRPr="00D075B8">
        <w:rPr>
          <w:sz w:val="18"/>
          <w:szCs w:val="18"/>
        </w:rPr>
        <w:t xml:space="preserve"> 2022 were reviewed, unanimously approved as a true record, and signed as such. Proposed DL, Seconded </w:t>
      </w:r>
      <w:r w:rsidR="00D075B8">
        <w:rPr>
          <w:sz w:val="18"/>
          <w:szCs w:val="18"/>
        </w:rPr>
        <w:t>DW,</w:t>
      </w:r>
      <w:r w:rsidR="00D075B8" w:rsidRPr="00D075B8">
        <w:rPr>
          <w:sz w:val="18"/>
          <w:szCs w:val="18"/>
        </w:rPr>
        <w:t xml:space="preserve"> All in Favour.</w:t>
      </w:r>
    </w:p>
    <w:p w14:paraId="36D3B704" w14:textId="07B6E543" w:rsidR="00F335DF" w:rsidRPr="005E6834" w:rsidRDefault="00F335DF" w:rsidP="00F335DF">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7320D33E" w14:textId="77777777" w:rsidR="00F335DF" w:rsidRPr="009E70E4" w:rsidRDefault="00F335DF" w:rsidP="00F335DF">
      <w:pPr>
        <w:pStyle w:val="ListParagraph"/>
        <w:widowControl/>
        <w:numPr>
          <w:ilvl w:val="0"/>
          <w:numId w:val="1"/>
        </w:numPr>
        <w:autoSpaceDE/>
        <w:autoSpaceDN/>
        <w:adjustRightInd/>
        <w:spacing w:line="240" w:lineRule="auto"/>
        <w:contextualSpacing/>
        <w:rPr>
          <w:sz w:val="18"/>
          <w:szCs w:val="18"/>
        </w:rPr>
      </w:pPr>
      <w:r w:rsidRPr="009E70E4">
        <w:rPr>
          <w:b/>
          <w:sz w:val="18"/>
          <w:szCs w:val="18"/>
        </w:rPr>
        <w:t xml:space="preserve">Matters Arising out of Minutes - </w:t>
      </w:r>
      <w:r w:rsidRPr="009E70E4">
        <w:rPr>
          <w:sz w:val="18"/>
          <w:szCs w:val="18"/>
        </w:rPr>
        <w:t>To receive updates on the following matters not appearing elsewhere on the agenda:</w:t>
      </w:r>
    </w:p>
    <w:p w14:paraId="2182ED00" w14:textId="77777777" w:rsidR="00933BD4" w:rsidRDefault="00933BD4" w:rsidP="00933BD4">
      <w:pPr>
        <w:pStyle w:val="ListParagraph"/>
        <w:widowControl/>
        <w:numPr>
          <w:ilvl w:val="1"/>
          <w:numId w:val="1"/>
        </w:numPr>
        <w:tabs>
          <w:tab w:val="num" w:pos="720"/>
        </w:tabs>
        <w:autoSpaceDE/>
        <w:autoSpaceDN/>
        <w:adjustRightInd/>
        <w:spacing w:line="240" w:lineRule="auto"/>
        <w:ind w:left="720"/>
        <w:contextualSpacing/>
        <w:rPr>
          <w:sz w:val="18"/>
          <w:szCs w:val="18"/>
        </w:rPr>
      </w:pPr>
      <w:r w:rsidRPr="009E70E4">
        <w:rPr>
          <w:sz w:val="18"/>
          <w:szCs w:val="18"/>
          <w:u w:val="single"/>
        </w:rPr>
        <w:t>Traffic calming measures - Rothbury Rd.</w:t>
      </w:r>
      <w:r w:rsidRPr="009E70E4">
        <w:rPr>
          <w:sz w:val="18"/>
          <w:szCs w:val="18"/>
        </w:rPr>
        <w:t xml:space="preserve">  GF/Clerk had met with Andy Newby, Constable Neighbourhood Policing (Rural) and PCSO Katie Gerrard on 2/10/2022 re the traffic situation at the Rothbury Rd/A697 junction as per police report above. </w:t>
      </w:r>
    </w:p>
    <w:p w14:paraId="4F6ED229" w14:textId="30AA10F8" w:rsidR="00862527" w:rsidRPr="00933BD4" w:rsidRDefault="00862527" w:rsidP="00933BD4">
      <w:pPr>
        <w:widowControl/>
        <w:tabs>
          <w:tab w:val="num" w:pos="720"/>
        </w:tabs>
        <w:autoSpaceDE/>
        <w:autoSpaceDN/>
        <w:adjustRightInd/>
        <w:ind w:left="720"/>
        <w:contextualSpacing/>
        <w:rPr>
          <w:sz w:val="18"/>
          <w:szCs w:val="18"/>
        </w:rPr>
      </w:pPr>
      <w:r w:rsidRPr="00933BD4">
        <w:rPr>
          <w:sz w:val="18"/>
          <w:szCs w:val="18"/>
        </w:rPr>
        <w:t xml:space="preserve">The PC had been in consultation with Highways on </w:t>
      </w:r>
      <w:r w:rsidR="00933BD4">
        <w:rPr>
          <w:sz w:val="18"/>
          <w:szCs w:val="18"/>
        </w:rPr>
        <w:t xml:space="preserve">the </w:t>
      </w:r>
      <w:r w:rsidRPr="00933BD4">
        <w:rPr>
          <w:sz w:val="18"/>
          <w:szCs w:val="18"/>
        </w:rPr>
        <w:t xml:space="preserve">inappropriate siting of the chicanes for the last two years. Many communications and several site meetings had taken place and it had taken many requests to receive the most recent survey which had taken place in the school holidays and at unsuitable siting’s on the Rothbury Rd. NCC’s interpretation of the results of the survey was that there was not a problem of speeding along the road. The siting of the chicane at the High Town /Rothbury Road was of particular concern and was considered by many to be a very serious traffic hazard. Members were concerned that the community would get the impression that the PC had done nothing to sort out this problem when indeed it had; the chair had spent many hours trying to get a satisfactory solution Highways department had totally ignored the advice of the Council and local people who have first-hand experience of the problem. TT. Agreed to write to Kris Westerby, Highways, NCC on this matter. </w:t>
      </w:r>
      <w:r w:rsidRPr="00933BD4">
        <w:rPr>
          <w:sz w:val="18"/>
          <w:szCs w:val="18"/>
        </w:rPr>
        <w:tab/>
      </w:r>
      <w:r w:rsidRPr="00933BD4">
        <w:rPr>
          <w:sz w:val="18"/>
          <w:szCs w:val="18"/>
        </w:rPr>
        <w:tab/>
      </w:r>
      <w:r w:rsidRPr="00933BD4">
        <w:rPr>
          <w:sz w:val="18"/>
          <w:szCs w:val="18"/>
        </w:rPr>
        <w:tab/>
      </w:r>
      <w:r w:rsidRPr="00933BD4">
        <w:rPr>
          <w:sz w:val="18"/>
          <w:szCs w:val="18"/>
        </w:rPr>
        <w:tab/>
      </w:r>
      <w:r w:rsidRPr="00933BD4">
        <w:rPr>
          <w:sz w:val="18"/>
          <w:szCs w:val="18"/>
        </w:rPr>
        <w:tab/>
        <w:t xml:space="preserve">      </w:t>
      </w:r>
      <w:r w:rsidRPr="00933BD4">
        <w:rPr>
          <w:sz w:val="18"/>
          <w:szCs w:val="18"/>
        </w:rPr>
        <w:tab/>
        <w:t xml:space="preserve">    </w:t>
      </w:r>
      <w:r w:rsidRPr="00933BD4">
        <w:rPr>
          <w:b/>
          <w:bCs/>
          <w:sz w:val="18"/>
          <w:szCs w:val="18"/>
        </w:rPr>
        <w:t>Action: TT</w:t>
      </w:r>
    </w:p>
    <w:p w14:paraId="2090BD4E" w14:textId="3A492323" w:rsidR="00862527" w:rsidRPr="00862527" w:rsidRDefault="00862527" w:rsidP="00862527">
      <w:pPr>
        <w:widowControl/>
        <w:tabs>
          <w:tab w:val="num" w:pos="720"/>
        </w:tabs>
        <w:autoSpaceDE/>
        <w:autoSpaceDN/>
        <w:adjustRightInd/>
        <w:ind w:left="360"/>
        <w:contextualSpacing/>
        <w:rPr>
          <w:i/>
          <w:iCs/>
          <w:sz w:val="18"/>
          <w:szCs w:val="18"/>
        </w:rPr>
      </w:pPr>
      <w:r>
        <w:rPr>
          <w:i/>
          <w:iCs/>
          <w:sz w:val="18"/>
          <w:szCs w:val="18"/>
        </w:rPr>
        <w:t>TT left the meeting at 19.48</w:t>
      </w:r>
    </w:p>
    <w:p w14:paraId="4D54D39B" w14:textId="1E8DE3A7" w:rsidR="00F335DF" w:rsidRPr="009E70E4"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9E70E4">
        <w:rPr>
          <w:sz w:val="18"/>
          <w:szCs w:val="18"/>
          <w:u w:val="single"/>
        </w:rPr>
        <w:t>Councillor vacancies</w:t>
      </w:r>
      <w:r w:rsidRPr="009E70E4">
        <w:rPr>
          <w:sz w:val="18"/>
          <w:szCs w:val="18"/>
        </w:rPr>
        <w:t>. A</w:t>
      </w:r>
      <w:r w:rsidR="004419A7" w:rsidRPr="009E70E4">
        <w:rPr>
          <w:sz w:val="18"/>
          <w:szCs w:val="18"/>
        </w:rPr>
        <w:t>n a</w:t>
      </w:r>
      <w:r w:rsidRPr="009E70E4">
        <w:rPr>
          <w:sz w:val="18"/>
          <w:szCs w:val="18"/>
        </w:rPr>
        <w:t xml:space="preserve">pplication </w:t>
      </w:r>
      <w:r w:rsidR="004419A7" w:rsidRPr="009E70E4">
        <w:rPr>
          <w:sz w:val="18"/>
          <w:szCs w:val="18"/>
        </w:rPr>
        <w:t xml:space="preserve">had been </w:t>
      </w:r>
      <w:r w:rsidRPr="009E70E4">
        <w:rPr>
          <w:sz w:val="18"/>
          <w:szCs w:val="18"/>
        </w:rPr>
        <w:t xml:space="preserve">received. </w:t>
      </w:r>
      <w:r w:rsidR="004419A7" w:rsidRPr="009E70E4">
        <w:rPr>
          <w:sz w:val="18"/>
          <w:szCs w:val="18"/>
        </w:rPr>
        <w:t>Agreed that an informal interview take place prior to the start of the next PC meeting.</w:t>
      </w:r>
      <w:r w:rsidR="00D075B8" w:rsidRPr="009E70E4">
        <w:rPr>
          <w:sz w:val="18"/>
          <w:szCs w:val="18"/>
        </w:rPr>
        <w:tab/>
      </w:r>
      <w:r w:rsidR="00D075B8" w:rsidRPr="009E70E4">
        <w:rPr>
          <w:sz w:val="18"/>
          <w:szCs w:val="18"/>
        </w:rPr>
        <w:tab/>
      </w:r>
      <w:r w:rsidR="00D075B8" w:rsidRPr="009E70E4">
        <w:rPr>
          <w:sz w:val="18"/>
          <w:szCs w:val="18"/>
        </w:rPr>
        <w:tab/>
      </w:r>
      <w:r w:rsidR="00D075B8" w:rsidRPr="009E70E4">
        <w:rPr>
          <w:sz w:val="18"/>
          <w:szCs w:val="18"/>
        </w:rPr>
        <w:tab/>
      </w:r>
      <w:r w:rsidR="00D075B8" w:rsidRPr="009E70E4">
        <w:rPr>
          <w:sz w:val="18"/>
          <w:szCs w:val="18"/>
        </w:rPr>
        <w:tab/>
      </w:r>
      <w:r w:rsidR="00D075B8" w:rsidRPr="009E70E4">
        <w:rPr>
          <w:sz w:val="18"/>
          <w:szCs w:val="18"/>
        </w:rPr>
        <w:tab/>
      </w:r>
      <w:r w:rsidR="00D075B8" w:rsidRPr="009E70E4">
        <w:rPr>
          <w:sz w:val="18"/>
          <w:szCs w:val="18"/>
        </w:rPr>
        <w:tab/>
      </w:r>
      <w:r w:rsidR="00D075B8" w:rsidRPr="009E70E4">
        <w:rPr>
          <w:sz w:val="18"/>
          <w:szCs w:val="18"/>
        </w:rPr>
        <w:tab/>
      </w:r>
      <w:r w:rsidR="00D075B8" w:rsidRPr="009E70E4">
        <w:rPr>
          <w:sz w:val="18"/>
          <w:szCs w:val="18"/>
        </w:rPr>
        <w:tab/>
      </w:r>
      <w:r w:rsidR="00D075B8" w:rsidRPr="009E70E4">
        <w:rPr>
          <w:b/>
          <w:bCs/>
          <w:sz w:val="18"/>
          <w:szCs w:val="18"/>
        </w:rPr>
        <w:t>Action: Clerk</w:t>
      </w:r>
    </w:p>
    <w:p w14:paraId="153341BD" w14:textId="4E779F08" w:rsidR="00F335DF" w:rsidRPr="009E70E4" w:rsidRDefault="00F335DF" w:rsidP="00F335DF">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9E70E4">
        <w:rPr>
          <w:sz w:val="18"/>
          <w:szCs w:val="18"/>
          <w:u w:val="single"/>
        </w:rPr>
        <w:t>New school in Longframlington</w:t>
      </w:r>
      <w:r w:rsidRPr="009E70E4">
        <w:rPr>
          <w:sz w:val="18"/>
          <w:szCs w:val="18"/>
        </w:rPr>
        <w:t xml:space="preserve">. TT </w:t>
      </w:r>
      <w:r w:rsidR="00431BB2" w:rsidRPr="009E70E4">
        <w:rPr>
          <w:sz w:val="18"/>
          <w:szCs w:val="18"/>
        </w:rPr>
        <w:t xml:space="preserve">had </w:t>
      </w:r>
      <w:r w:rsidRPr="009E70E4">
        <w:rPr>
          <w:sz w:val="18"/>
          <w:szCs w:val="18"/>
        </w:rPr>
        <w:t>informed us that the next meeting for the new school for Swarland campaign meeting was scheduled for 19 September when Parish Council representatives would be very welcome. However, he did not provide answers to questions raised about the campaign group. TT was informed that</w:t>
      </w:r>
      <w:r w:rsidR="002060D2">
        <w:rPr>
          <w:sz w:val="18"/>
          <w:szCs w:val="18"/>
        </w:rPr>
        <w:t xml:space="preserve"> as the meeting was on the day of the Queen’s funeral no Parish councillors would attend any meetings out of</w:t>
      </w:r>
      <w:r w:rsidRPr="009E70E4">
        <w:rPr>
          <w:sz w:val="18"/>
          <w:szCs w:val="18"/>
        </w:rPr>
        <w:t xml:space="preserve"> respect to HM the Queen</w:t>
      </w:r>
      <w:r w:rsidR="002060D2">
        <w:rPr>
          <w:sz w:val="18"/>
          <w:szCs w:val="18"/>
        </w:rPr>
        <w:t>.</w:t>
      </w:r>
    </w:p>
    <w:p w14:paraId="6A6DBC9C" w14:textId="12329B2F" w:rsidR="00F335DF" w:rsidRPr="009E70E4"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9E70E4">
        <w:rPr>
          <w:sz w:val="18"/>
          <w:szCs w:val="18"/>
          <w:u w:val="single"/>
        </w:rPr>
        <w:t>Installation of electricity to bus shelter.</w:t>
      </w:r>
      <w:r w:rsidRPr="009E70E4">
        <w:rPr>
          <w:sz w:val="18"/>
          <w:szCs w:val="18"/>
        </w:rPr>
        <w:t xml:space="preserve"> </w:t>
      </w:r>
      <w:r w:rsidRPr="00862527">
        <w:rPr>
          <w:sz w:val="18"/>
          <w:szCs w:val="18"/>
        </w:rPr>
        <w:t>This ha</w:t>
      </w:r>
      <w:r w:rsidR="004419A7" w:rsidRPr="00862527">
        <w:rPr>
          <w:sz w:val="18"/>
          <w:szCs w:val="18"/>
        </w:rPr>
        <w:t>d</w:t>
      </w:r>
      <w:r w:rsidRPr="00862527">
        <w:rPr>
          <w:sz w:val="18"/>
          <w:szCs w:val="18"/>
        </w:rPr>
        <w:t xml:space="preserve"> now been completed. However, there </w:t>
      </w:r>
      <w:r w:rsidR="004419A7" w:rsidRPr="00862527">
        <w:rPr>
          <w:sz w:val="18"/>
          <w:szCs w:val="18"/>
        </w:rPr>
        <w:t>we</w:t>
      </w:r>
      <w:r w:rsidRPr="00862527">
        <w:rPr>
          <w:sz w:val="18"/>
          <w:szCs w:val="18"/>
        </w:rPr>
        <w:t>re three outstanding issues:</w:t>
      </w:r>
    </w:p>
    <w:p w14:paraId="0EE99B6B" w14:textId="4FD90FB0" w:rsidR="00F335DF" w:rsidRPr="004419A7" w:rsidRDefault="00F335DF" w:rsidP="00F335DF">
      <w:pPr>
        <w:pStyle w:val="ListParagraph"/>
        <w:widowControl/>
        <w:numPr>
          <w:ilvl w:val="2"/>
          <w:numId w:val="1"/>
        </w:numPr>
        <w:autoSpaceDE/>
        <w:autoSpaceDN/>
        <w:adjustRightInd/>
        <w:spacing w:line="240" w:lineRule="auto"/>
        <w:contextualSpacing/>
        <w:rPr>
          <w:sz w:val="18"/>
          <w:szCs w:val="18"/>
        </w:rPr>
      </w:pPr>
      <w:r w:rsidRPr="009E70E4">
        <w:rPr>
          <w:sz w:val="18"/>
          <w:szCs w:val="18"/>
          <w:u w:val="single"/>
        </w:rPr>
        <w:t>Sensor for the</w:t>
      </w:r>
      <w:r w:rsidRPr="00431BB2">
        <w:rPr>
          <w:sz w:val="18"/>
          <w:szCs w:val="18"/>
          <w:u w:val="single"/>
        </w:rPr>
        <w:t xml:space="preserve"> Light</w:t>
      </w:r>
      <w:r w:rsidR="004419A7" w:rsidRPr="00431BB2">
        <w:rPr>
          <w:sz w:val="18"/>
          <w:szCs w:val="18"/>
          <w:u w:val="single"/>
        </w:rPr>
        <w:t>.</w:t>
      </w:r>
      <w:r w:rsidRPr="00B26533">
        <w:rPr>
          <w:i/>
          <w:iCs/>
          <w:sz w:val="18"/>
          <w:szCs w:val="18"/>
        </w:rPr>
        <w:t xml:space="preserve">  </w:t>
      </w:r>
      <w:r w:rsidRPr="004419A7">
        <w:rPr>
          <w:sz w:val="18"/>
          <w:szCs w:val="18"/>
        </w:rPr>
        <w:t xml:space="preserve">We had </w:t>
      </w:r>
      <w:r w:rsidR="002060D2">
        <w:rPr>
          <w:sz w:val="18"/>
          <w:szCs w:val="18"/>
        </w:rPr>
        <w:t>asked that</w:t>
      </w:r>
      <w:r w:rsidRPr="004419A7">
        <w:rPr>
          <w:sz w:val="18"/>
          <w:szCs w:val="18"/>
        </w:rPr>
        <w:t xml:space="preserve"> this would be a motion detector not a light sensor. Currently the light </w:t>
      </w:r>
      <w:r w:rsidR="004419A7">
        <w:rPr>
          <w:sz w:val="18"/>
          <w:szCs w:val="18"/>
        </w:rPr>
        <w:t>wa</w:t>
      </w:r>
      <w:r w:rsidRPr="004419A7">
        <w:rPr>
          <w:sz w:val="18"/>
          <w:szCs w:val="18"/>
        </w:rPr>
        <w:t>s coming on as darkness arrive</w:t>
      </w:r>
      <w:r w:rsidR="004419A7">
        <w:rPr>
          <w:sz w:val="18"/>
          <w:szCs w:val="18"/>
        </w:rPr>
        <w:t>d</w:t>
      </w:r>
      <w:r w:rsidRPr="004419A7">
        <w:rPr>
          <w:sz w:val="18"/>
          <w:szCs w:val="18"/>
        </w:rPr>
        <w:t xml:space="preserve"> and </w:t>
      </w:r>
      <w:r w:rsidR="004419A7" w:rsidRPr="004419A7">
        <w:rPr>
          <w:sz w:val="18"/>
          <w:szCs w:val="18"/>
        </w:rPr>
        <w:t>sometime</w:t>
      </w:r>
      <w:r w:rsidRPr="004419A7">
        <w:rPr>
          <w:sz w:val="18"/>
          <w:szCs w:val="18"/>
        </w:rPr>
        <w:t xml:space="preserve"> after sunrise. This mean</w:t>
      </w:r>
      <w:r w:rsidR="004419A7">
        <w:rPr>
          <w:sz w:val="18"/>
          <w:szCs w:val="18"/>
        </w:rPr>
        <w:t>t</w:t>
      </w:r>
      <w:r w:rsidRPr="004419A7">
        <w:rPr>
          <w:sz w:val="18"/>
          <w:szCs w:val="18"/>
        </w:rPr>
        <w:t xml:space="preserve"> the light </w:t>
      </w:r>
      <w:r w:rsidR="004419A7">
        <w:rPr>
          <w:sz w:val="18"/>
          <w:szCs w:val="18"/>
        </w:rPr>
        <w:t>wa</w:t>
      </w:r>
      <w:r w:rsidRPr="004419A7">
        <w:rPr>
          <w:sz w:val="18"/>
          <w:szCs w:val="18"/>
        </w:rPr>
        <w:t xml:space="preserve">s constantly on all </w:t>
      </w:r>
      <w:r w:rsidR="004419A7">
        <w:rPr>
          <w:sz w:val="18"/>
          <w:szCs w:val="18"/>
        </w:rPr>
        <w:t>night.</w:t>
      </w:r>
    </w:p>
    <w:p w14:paraId="32FC1D2E" w14:textId="067C4A6C" w:rsidR="00F335DF" w:rsidRPr="004419A7" w:rsidRDefault="00F335DF" w:rsidP="00F335DF">
      <w:pPr>
        <w:pStyle w:val="ListParagraph"/>
        <w:widowControl/>
        <w:numPr>
          <w:ilvl w:val="2"/>
          <w:numId w:val="1"/>
        </w:numPr>
        <w:autoSpaceDE/>
        <w:autoSpaceDN/>
        <w:adjustRightInd/>
        <w:spacing w:line="240" w:lineRule="auto"/>
        <w:contextualSpacing/>
        <w:rPr>
          <w:sz w:val="18"/>
          <w:szCs w:val="18"/>
        </w:rPr>
      </w:pPr>
      <w:r w:rsidRPr="004419A7">
        <w:rPr>
          <w:sz w:val="18"/>
          <w:szCs w:val="18"/>
          <w:u w:val="single"/>
        </w:rPr>
        <w:t xml:space="preserve">Lock for the </w:t>
      </w:r>
      <w:r w:rsidR="002060D2">
        <w:rPr>
          <w:sz w:val="18"/>
          <w:szCs w:val="18"/>
          <w:u w:val="single"/>
        </w:rPr>
        <w:t>cabinet</w:t>
      </w:r>
      <w:r w:rsidRPr="004419A7">
        <w:rPr>
          <w:sz w:val="18"/>
          <w:szCs w:val="18"/>
          <w:u w:val="single"/>
        </w:rPr>
        <w:t>.</w:t>
      </w:r>
      <w:r w:rsidRPr="004419A7">
        <w:rPr>
          <w:sz w:val="18"/>
          <w:szCs w:val="18"/>
        </w:rPr>
        <w:t xml:space="preserve"> Currently the main door and access door for plugs to the c</w:t>
      </w:r>
      <w:r w:rsidR="002060D2">
        <w:rPr>
          <w:sz w:val="18"/>
          <w:szCs w:val="18"/>
        </w:rPr>
        <w:t>abinet</w:t>
      </w:r>
      <w:r w:rsidRPr="004419A7">
        <w:rPr>
          <w:sz w:val="18"/>
          <w:szCs w:val="18"/>
        </w:rPr>
        <w:t xml:space="preserve"> c</w:t>
      </w:r>
      <w:r w:rsidR="004419A7">
        <w:rPr>
          <w:sz w:val="18"/>
          <w:szCs w:val="18"/>
        </w:rPr>
        <w:t xml:space="preserve">ould </w:t>
      </w:r>
      <w:r w:rsidRPr="004419A7">
        <w:rPr>
          <w:sz w:val="18"/>
          <w:szCs w:val="18"/>
        </w:rPr>
        <w:t xml:space="preserve">be </w:t>
      </w:r>
      <w:r w:rsidR="002060D2">
        <w:rPr>
          <w:sz w:val="18"/>
          <w:szCs w:val="18"/>
        </w:rPr>
        <w:t xml:space="preserve">easily accessed </w:t>
      </w:r>
      <w:r w:rsidR="009710BA">
        <w:rPr>
          <w:sz w:val="18"/>
          <w:szCs w:val="18"/>
        </w:rPr>
        <w:t>and required locks fitting</w:t>
      </w:r>
      <w:r w:rsidRPr="004419A7">
        <w:rPr>
          <w:sz w:val="18"/>
          <w:szCs w:val="18"/>
        </w:rPr>
        <w:t xml:space="preserve">. </w:t>
      </w:r>
    </w:p>
    <w:p w14:paraId="0CF8483A" w14:textId="74593A96" w:rsidR="00F335DF" w:rsidRPr="004419A7" w:rsidRDefault="00F335DF" w:rsidP="00F335DF">
      <w:pPr>
        <w:pStyle w:val="ListParagraph"/>
        <w:widowControl/>
        <w:numPr>
          <w:ilvl w:val="2"/>
          <w:numId w:val="1"/>
        </w:numPr>
        <w:autoSpaceDE/>
        <w:autoSpaceDN/>
        <w:adjustRightInd/>
        <w:spacing w:line="240" w:lineRule="auto"/>
        <w:contextualSpacing/>
        <w:rPr>
          <w:sz w:val="18"/>
          <w:szCs w:val="18"/>
        </w:rPr>
      </w:pPr>
      <w:r w:rsidRPr="004419A7">
        <w:rPr>
          <w:sz w:val="18"/>
          <w:szCs w:val="18"/>
          <w:u w:val="single"/>
        </w:rPr>
        <w:t>The conduit that holds the cable</w:t>
      </w:r>
      <w:r w:rsidRPr="004419A7">
        <w:rPr>
          <w:sz w:val="18"/>
          <w:szCs w:val="18"/>
        </w:rPr>
        <w:t xml:space="preserve"> at the back of the cabinet ha</w:t>
      </w:r>
      <w:r w:rsidR="004419A7" w:rsidRPr="004419A7">
        <w:rPr>
          <w:sz w:val="18"/>
          <w:szCs w:val="18"/>
        </w:rPr>
        <w:t>d</w:t>
      </w:r>
      <w:r w:rsidRPr="004419A7">
        <w:rPr>
          <w:sz w:val="18"/>
          <w:szCs w:val="18"/>
        </w:rPr>
        <w:t xml:space="preserve"> a joint that has not been connected with the proper fitting and whilst the pipe above the cabinet </w:t>
      </w:r>
      <w:r w:rsidR="004419A7" w:rsidRPr="004419A7">
        <w:rPr>
          <w:sz w:val="18"/>
          <w:szCs w:val="18"/>
        </w:rPr>
        <w:t>wa</w:t>
      </w:r>
      <w:r w:rsidRPr="004419A7">
        <w:rPr>
          <w:sz w:val="18"/>
          <w:szCs w:val="18"/>
        </w:rPr>
        <w:t xml:space="preserve">s fixed to the wall it </w:t>
      </w:r>
      <w:r w:rsidR="004419A7" w:rsidRPr="004419A7">
        <w:rPr>
          <w:sz w:val="18"/>
          <w:szCs w:val="18"/>
        </w:rPr>
        <w:t>wa</w:t>
      </w:r>
      <w:r w:rsidRPr="004419A7">
        <w:rPr>
          <w:sz w:val="18"/>
          <w:szCs w:val="18"/>
        </w:rPr>
        <w:t xml:space="preserve">s not behind the cabinet. This </w:t>
      </w:r>
      <w:r w:rsidR="004419A7" w:rsidRPr="004419A7">
        <w:rPr>
          <w:sz w:val="18"/>
          <w:szCs w:val="18"/>
        </w:rPr>
        <w:t>wa</w:t>
      </w:r>
      <w:r w:rsidRPr="004419A7">
        <w:rPr>
          <w:sz w:val="18"/>
          <w:szCs w:val="18"/>
        </w:rPr>
        <w:t xml:space="preserve">s </w:t>
      </w:r>
      <w:r w:rsidR="004419A7" w:rsidRPr="004419A7">
        <w:rPr>
          <w:sz w:val="18"/>
          <w:szCs w:val="18"/>
        </w:rPr>
        <w:t xml:space="preserve">a </w:t>
      </w:r>
      <w:r w:rsidRPr="004419A7">
        <w:rPr>
          <w:sz w:val="18"/>
          <w:szCs w:val="18"/>
        </w:rPr>
        <w:t xml:space="preserve">definite health and safety issue. </w:t>
      </w:r>
    </w:p>
    <w:p w14:paraId="2BF79CBB" w14:textId="77777777" w:rsidR="00F335DF" w:rsidRPr="004419A7" w:rsidRDefault="00F335DF" w:rsidP="00F335DF">
      <w:pPr>
        <w:ind w:left="360" w:firstLine="360"/>
        <w:rPr>
          <w:sz w:val="18"/>
          <w:szCs w:val="18"/>
        </w:rPr>
      </w:pPr>
      <w:r w:rsidRPr="004419A7">
        <w:rPr>
          <w:sz w:val="18"/>
          <w:szCs w:val="18"/>
        </w:rPr>
        <w:t>NCC Lighting Dept have been informed.</w:t>
      </w:r>
    </w:p>
    <w:p w14:paraId="55448C99" w14:textId="0AC23598" w:rsidR="00F335DF" w:rsidRPr="00FA75E2" w:rsidRDefault="00F335DF" w:rsidP="00F335DF">
      <w:pPr>
        <w:pStyle w:val="ListParagraph"/>
        <w:widowControl/>
        <w:numPr>
          <w:ilvl w:val="0"/>
          <w:numId w:val="1"/>
        </w:numPr>
        <w:autoSpaceDE/>
        <w:autoSpaceDN/>
        <w:adjustRightInd/>
        <w:spacing w:line="240" w:lineRule="auto"/>
        <w:contextualSpacing/>
        <w:rPr>
          <w:sz w:val="18"/>
          <w:szCs w:val="18"/>
        </w:rPr>
      </w:pPr>
      <w:r w:rsidRPr="00FA75E2">
        <w:rPr>
          <w:b/>
          <w:sz w:val="18"/>
          <w:szCs w:val="18"/>
        </w:rPr>
        <w:t xml:space="preserve">Meetings to Attend / Attended </w:t>
      </w:r>
      <w:r w:rsidR="004419A7">
        <w:rPr>
          <w:sz w:val="18"/>
          <w:szCs w:val="18"/>
        </w:rPr>
        <w:t>–</w:t>
      </w:r>
      <w:r w:rsidRPr="00FA75E2">
        <w:rPr>
          <w:sz w:val="18"/>
          <w:szCs w:val="18"/>
        </w:rPr>
        <w:t xml:space="preserve"> </w:t>
      </w:r>
      <w:r w:rsidRPr="004419A7">
        <w:rPr>
          <w:sz w:val="18"/>
          <w:szCs w:val="18"/>
        </w:rPr>
        <w:t>No</w:t>
      </w:r>
      <w:r w:rsidR="004419A7">
        <w:rPr>
          <w:sz w:val="18"/>
          <w:szCs w:val="18"/>
        </w:rPr>
        <w:t>ne other than those reported within the minutes.</w:t>
      </w:r>
    </w:p>
    <w:p w14:paraId="41D29B2E" w14:textId="77777777" w:rsidR="00F335DF" w:rsidRPr="005E6834" w:rsidRDefault="00F335DF" w:rsidP="00F335DF">
      <w:pPr>
        <w:pStyle w:val="ListParagraph"/>
        <w:widowControl/>
        <w:numPr>
          <w:ilvl w:val="0"/>
          <w:numId w:val="1"/>
        </w:numPr>
        <w:autoSpaceDE/>
        <w:autoSpaceDN/>
        <w:adjustRightInd/>
        <w:spacing w:line="240" w:lineRule="auto"/>
        <w:contextualSpacing/>
        <w:rPr>
          <w:b/>
          <w:sz w:val="18"/>
          <w:szCs w:val="18"/>
        </w:rPr>
      </w:pPr>
      <w:r w:rsidRPr="005E6834">
        <w:rPr>
          <w:b/>
          <w:sz w:val="18"/>
          <w:szCs w:val="18"/>
        </w:rPr>
        <w:t>Finance</w:t>
      </w:r>
    </w:p>
    <w:p w14:paraId="47980622" w14:textId="4E85FEF7" w:rsidR="00F335DF" w:rsidRPr="00B26533"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B26533">
        <w:rPr>
          <w:sz w:val="18"/>
          <w:szCs w:val="18"/>
          <w:u w:val="single"/>
        </w:rPr>
        <w:t>Notification of receipts since the last meeting</w:t>
      </w:r>
      <w:r w:rsidR="007D69D3">
        <w:rPr>
          <w:sz w:val="18"/>
          <w:szCs w:val="18"/>
          <w:u w:val="single"/>
        </w:rPr>
        <w:t>.</w:t>
      </w:r>
      <w:r w:rsidR="007D69D3">
        <w:rPr>
          <w:sz w:val="18"/>
          <w:szCs w:val="18"/>
        </w:rPr>
        <w:t xml:space="preserve"> Approved</w:t>
      </w:r>
      <w:r w:rsidR="004419A7">
        <w:rPr>
          <w:sz w:val="18"/>
          <w:szCs w:val="18"/>
        </w:rPr>
        <w:t>.</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467"/>
        <w:gridCol w:w="3165"/>
        <w:gridCol w:w="1229"/>
      </w:tblGrid>
      <w:tr w:rsidR="004419A7" w:rsidRPr="0088713A" w14:paraId="525E2CCD" w14:textId="77777777" w:rsidTr="004419A7">
        <w:trPr>
          <w:trHeight w:val="290"/>
        </w:trPr>
        <w:tc>
          <w:tcPr>
            <w:tcW w:w="1316" w:type="dxa"/>
            <w:shd w:val="clear" w:color="auto" w:fill="auto"/>
            <w:noWrap/>
            <w:vAlign w:val="bottom"/>
            <w:hideMark/>
          </w:tcPr>
          <w:p w14:paraId="2E3018B3" w14:textId="77777777" w:rsidR="004419A7" w:rsidRPr="0088713A" w:rsidRDefault="004419A7" w:rsidP="00BF7D08">
            <w:pPr>
              <w:jc w:val="center"/>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05/09/2022</w:t>
            </w:r>
          </w:p>
        </w:tc>
        <w:tc>
          <w:tcPr>
            <w:tcW w:w="2467" w:type="dxa"/>
            <w:shd w:val="clear" w:color="auto" w:fill="auto"/>
            <w:noWrap/>
            <w:vAlign w:val="bottom"/>
            <w:hideMark/>
          </w:tcPr>
          <w:p w14:paraId="06305669" w14:textId="77777777" w:rsidR="004419A7" w:rsidRPr="0088713A" w:rsidRDefault="004419A7" w:rsidP="00BF7D08">
            <w:pPr>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Hiles</w:t>
            </w:r>
          </w:p>
        </w:tc>
        <w:tc>
          <w:tcPr>
            <w:tcW w:w="3165" w:type="dxa"/>
            <w:shd w:val="clear" w:color="auto" w:fill="auto"/>
            <w:noWrap/>
            <w:vAlign w:val="bottom"/>
            <w:hideMark/>
          </w:tcPr>
          <w:p w14:paraId="076FA349" w14:textId="7857D636" w:rsidR="004419A7" w:rsidRPr="0088713A" w:rsidRDefault="004419A7" w:rsidP="00BF7D08">
            <w:pPr>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Gavin &amp; Fiona Findlay Purchase/H/s</w:t>
            </w:r>
          </w:p>
        </w:tc>
        <w:tc>
          <w:tcPr>
            <w:tcW w:w="1229" w:type="dxa"/>
            <w:shd w:val="clear" w:color="auto" w:fill="auto"/>
            <w:noWrap/>
            <w:vAlign w:val="bottom"/>
            <w:hideMark/>
          </w:tcPr>
          <w:p w14:paraId="60D7D047" w14:textId="77777777" w:rsidR="004419A7" w:rsidRPr="0088713A" w:rsidRDefault="004419A7" w:rsidP="00BF7D08">
            <w:pPr>
              <w:jc w:val="right"/>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300.00</w:t>
            </w:r>
          </w:p>
        </w:tc>
      </w:tr>
      <w:tr w:rsidR="004419A7" w:rsidRPr="0088713A" w14:paraId="402F9D3A" w14:textId="77777777" w:rsidTr="004419A7">
        <w:trPr>
          <w:trHeight w:val="260"/>
        </w:trPr>
        <w:tc>
          <w:tcPr>
            <w:tcW w:w="1316" w:type="dxa"/>
            <w:shd w:val="clear" w:color="auto" w:fill="auto"/>
            <w:noWrap/>
            <w:vAlign w:val="bottom"/>
            <w:hideMark/>
          </w:tcPr>
          <w:p w14:paraId="01E99BBA" w14:textId="77777777" w:rsidR="004419A7" w:rsidRPr="0088713A" w:rsidRDefault="004419A7" w:rsidP="00BF7D08">
            <w:pPr>
              <w:jc w:val="center"/>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05/09/2022</w:t>
            </w:r>
          </w:p>
        </w:tc>
        <w:tc>
          <w:tcPr>
            <w:tcW w:w="2467" w:type="dxa"/>
            <w:shd w:val="clear" w:color="auto" w:fill="auto"/>
            <w:noWrap/>
            <w:vAlign w:val="bottom"/>
            <w:hideMark/>
          </w:tcPr>
          <w:p w14:paraId="7A07ED95" w14:textId="77777777" w:rsidR="004419A7" w:rsidRPr="0088713A" w:rsidRDefault="004419A7" w:rsidP="00BF7D08">
            <w:pPr>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Barclays Bank</w:t>
            </w:r>
          </w:p>
        </w:tc>
        <w:tc>
          <w:tcPr>
            <w:tcW w:w="3165" w:type="dxa"/>
            <w:shd w:val="clear" w:color="auto" w:fill="auto"/>
            <w:noWrap/>
            <w:vAlign w:val="bottom"/>
            <w:hideMark/>
          </w:tcPr>
          <w:p w14:paraId="1D32641F" w14:textId="11B4EC44" w:rsidR="004419A7" w:rsidRPr="0088713A" w:rsidRDefault="004419A7" w:rsidP="00BF7D08">
            <w:pPr>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A/c 30586455 Interest 6 Jul-05 Sep</w:t>
            </w:r>
          </w:p>
        </w:tc>
        <w:tc>
          <w:tcPr>
            <w:tcW w:w="1229" w:type="dxa"/>
            <w:shd w:val="clear" w:color="auto" w:fill="auto"/>
            <w:noWrap/>
            <w:vAlign w:val="bottom"/>
            <w:hideMark/>
          </w:tcPr>
          <w:p w14:paraId="3137AE89" w14:textId="77777777" w:rsidR="004419A7" w:rsidRPr="0088713A" w:rsidRDefault="004419A7" w:rsidP="00BF7D08">
            <w:pPr>
              <w:jc w:val="right"/>
              <w:rPr>
                <w:rFonts w:asciiTheme="minorHAnsi" w:eastAsia="Times New Roman" w:hAnsiTheme="minorHAnsi" w:cstheme="minorHAnsi"/>
                <w:sz w:val="18"/>
                <w:szCs w:val="18"/>
              </w:rPr>
            </w:pPr>
            <w:r w:rsidRPr="0088713A">
              <w:rPr>
                <w:rFonts w:asciiTheme="minorHAnsi" w:eastAsia="Times New Roman" w:hAnsiTheme="minorHAnsi" w:cstheme="minorHAnsi"/>
                <w:sz w:val="18"/>
                <w:szCs w:val="18"/>
              </w:rPr>
              <w:t>1.88</w:t>
            </w:r>
          </w:p>
        </w:tc>
      </w:tr>
      <w:tr w:rsidR="004419A7" w:rsidRPr="0088713A" w14:paraId="1ABF7A6A" w14:textId="77777777" w:rsidTr="004419A7">
        <w:trPr>
          <w:trHeight w:val="260"/>
        </w:trPr>
        <w:tc>
          <w:tcPr>
            <w:tcW w:w="1316" w:type="dxa"/>
            <w:shd w:val="clear" w:color="auto" w:fill="auto"/>
            <w:noWrap/>
            <w:vAlign w:val="bottom"/>
          </w:tcPr>
          <w:p w14:paraId="7DAFA3A4" w14:textId="77777777" w:rsidR="004419A7" w:rsidRPr="0088713A" w:rsidRDefault="004419A7" w:rsidP="00BF7D08">
            <w:pPr>
              <w:jc w:val="right"/>
              <w:rPr>
                <w:rFonts w:asciiTheme="minorHAnsi" w:eastAsia="Times New Roman" w:hAnsiTheme="minorHAnsi" w:cstheme="minorHAnsi"/>
                <w:b/>
                <w:bCs/>
                <w:sz w:val="18"/>
                <w:szCs w:val="18"/>
              </w:rPr>
            </w:pPr>
          </w:p>
        </w:tc>
        <w:tc>
          <w:tcPr>
            <w:tcW w:w="2467" w:type="dxa"/>
            <w:shd w:val="clear" w:color="auto" w:fill="auto"/>
            <w:noWrap/>
            <w:vAlign w:val="bottom"/>
          </w:tcPr>
          <w:p w14:paraId="5625C828" w14:textId="77777777" w:rsidR="004419A7" w:rsidRPr="0088713A" w:rsidRDefault="004419A7" w:rsidP="00BF7D08">
            <w:pPr>
              <w:jc w:val="right"/>
              <w:rPr>
                <w:rFonts w:asciiTheme="minorHAnsi" w:eastAsia="Times New Roman" w:hAnsiTheme="minorHAnsi" w:cstheme="minorHAnsi"/>
                <w:b/>
                <w:bCs/>
                <w:sz w:val="18"/>
                <w:szCs w:val="18"/>
              </w:rPr>
            </w:pPr>
          </w:p>
        </w:tc>
        <w:tc>
          <w:tcPr>
            <w:tcW w:w="3165" w:type="dxa"/>
            <w:shd w:val="clear" w:color="auto" w:fill="auto"/>
            <w:noWrap/>
            <w:vAlign w:val="bottom"/>
          </w:tcPr>
          <w:p w14:paraId="027C90DC" w14:textId="67EFDA93" w:rsidR="004419A7" w:rsidRPr="0088713A" w:rsidRDefault="004419A7" w:rsidP="00BF7D08">
            <w:pPr>
              <w:jc w:val="right"/>
              <w:rPr>
                <w:rFonts w:asciiTheme="minorHAnsi" w:eastAsia="Times New Roman" w:hAnsiTheme="minorHAnsi" w:cstheme="minorHAnsi"/>
                <w:b/>
                <w:bCs/>
                <w:sz w:val="18"/>
                <w:szCs w:val="18"/>
              </w:rPr>
            </w:pPr>
            <w:r w:rsidRPr="0088713A">
              <w:rPr>
                <w:rFonts w:asciiTheme="minorHAnsi" w:eastAsia="Times New Roman" w:hAnsiTheme="minorHAnsi" w:cstheme="minorHAnsi"/>
                <w:b/>
                <w:bCs/>
                <w:sz w:val="18"/>
                <w:szCs w:val="18"/>
              </w:rPr>
              <w:t>Total</w:t>
            </w:r>
          </w:p>
        </w:tc>
        <w:tc>
          <w:tcPr>
            <w:tcW w:w="1229" w:type="dxa"/>
            <w:shd w:val="clear" w:color="auto" w:fill="auto"/>
            <w:noWrap/>
            <w:vAlign w:val="bottom"/>
          </w:tcPr>
          <w:p w14:paraId="7FCDF1BA" w14:textId="77777777" w:rsidR="004419A7" w:rsidRPr="0088713A" w:rsidRDefault="004419A7" w:rsidP="00BF7D08">
            <w:pPr>
              <w:jc w:val="right"/>
              <w:rPr>
                <w:rFonts w:asciiTheme="minorHAnsi" w:eastAsia="Times New Roman" w:hAnsiTheme="minorHAnsi" w:cstheme="minorHAnsi"/>
                <w:b/>
                <w:bCs/>
                <w:sz w:val="18"/>
                <w:szCs w:val="18"/>
              </w:rPr>
            </w:pPr>
            <w:r w:rsidRPr="0088713A">
              <w:rPr>
                <w:rFonts w:asciiTheme="minorHAnsi" w:eastAsia="Times New Roman" w:hAnsiTheme="minorHAnsi" w:cstheme="minorHAnsi"/>
                <w:b/>
                <w:bCs/>
                <w:sz w:val="18"/>
                <w:szCs w:val="18"/>
              </w:rPr>
              <w:fldChar w:fldCharType="begin"/>
            </w:r>
            <w:r w:rsidRPr="0088713A">
              <w:rPr>
                <w:rFonts w:asciiTheme="minorHAnsi" w:eastAsia="Times New Roman" w:hAnsiTheme="minorHAnsi" w:cstheme="minorHAnsi"/>
                <w:b/>
                <w:bCs/>
                <w:sz w:val="18"/>
                <w:szCs w:val="18"/>
              </w:rPr>
              <w:instrText xml:space="preserve"> =SUM(ABOVE) </w:instrText>
            </w:r>
            <w:r w:rsidRPr="0088713A">
              <w:rPr>
                <w:rFonts w:asciiTheme="minorHAnsi" w:eastAsia="Times New Roman" w:hAnsiTheme="minorHAnsi" w:cstheme="minorHAnsi"/>
                <w:b/>
                <w:bCs/>
                <w:sz w:val="18"/>
                <w:szCs w:val="18"/>
              </w:rPr>
              <w:fldChar w:fldCharType="separate"/>
            </w:r>
            <w:r w:rsidRPr="0088713A">
              <w:rPr>
                <w:rFonts w:asciiTheme="minorHAnsi" w:eastAsia="Times New Roman" w:hAnsiTheme="minorHAnsi" w:cstheme="minorHAnsi"/>
                <w:b/>
                <w:bCs/>
                <w:noProof/>
                <w:sz w:val="18"/>
                <w:szCs w:val="18"/>
              </w:rPr>
              <w:t>301.88</w:t>
            </w:r>
            <w:r w:rsidRPr="0088713A">
              <w:rPr>
                <w:rFonts w:asciiTheme="minorHAnsi" w:eastAsia="Times New Roman" w:hAnsiTheme="minorHAnsi" w:cstheme="minorHAnsi"/>
                <w:b/>
                <w:bCs/>
                <w:sz w:val="18"/>
                <w:szCs w:val="18"/>
              </w:rPr>
              <w:fldChar w:fldCharType="end"/>
            </w:r>
          </w:p>
        </w:tc>
      </w:tr>
    </w:tbl>
    <w:p w14:paraId="3EC7F911" w14:textId="1D933C9B" w:rsidR="00F335DF" w:rsidRPr="00B26533"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B26533">
        <w:rPr>
          <w:sz w:val="18"/>
          <w:szCs w:val="18"/>
          <w:u w:val="single"/>
        </w:rPr>
        <w:t>Approval of clerk’s salary, expenses, PAYE &amp; NI and approval of Other Payments</w:t>
      </w:r>
      <w:r w:rsidRPr="00B26533">
        <w:rPr>
          <w:u w:val="single"/>
        </w:rPr>
        <w:t xml:space="preserve"> </w:t>
      </w:r>
      <w:r w:rsidRPr="00B26533">
        <w:rPr>
          <w:sz w:val="18"/>
          <w:szCs w:val="18"/>
          <w:u w:val="single"/>
        </w:rPr>
        <w:t>since the last meeting</w:t>
      </w:r>
      <w:r w:rsidR="007D69D3">
        <w:rPr>
          <w:sz w:val="18"/>
          <w:szCs w:val="18"/>
          <w:u w:val="single"/>
        </w:rPr>
        <w:t>.</w:t>
      </w:r>
      <w:r w:rsidR="007D69D3">
        <w:rPr>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535"/>
        <w:gridCol w:w="3118"/>
        <w:gridCol w:w="1276"/>
      </w:tblGrid>
      <w:tr w:rsidR="00F335DF" w:rsidRPr="0088713A" w14:paraId="6F265FF8" w14:textId="77777777" w:rsidTr="00BF7D08">
        <w:trPr>
          <w:trHeight w:val="290"/>
        </w:trPr>
        <w:tc>
          <w:tcPr>
            <w:tcW w:w="1248" w:type="dxa"/>
            <w:shd w:val="clear" w:color="auto" w:fill="auto"/>
            <w:noWrap/>
            <w:vAlign w:val="bottom"/>
            <w:hideMark/>
          </w:tcPr>
          <w:p w14:paraId="18AAE2BC" w14:textId="77777777" w:rsidR="00F335DF" w:rsidRPr="0088713A" w:rsidRDefault="00F335DF" w:rsidP="00BF7D08">
            <w:pPr>
              <w:jc w:val="right"/>
              <w:rPr>
                <w:rFonts w:eastAsia="Times New Roman"/>
                <w:sz w:val="18"/>
                <w:szCs w:val="18"/>
              </w:rPr>
            </w:pPr>
            <w:r w:rsidRPr="0088713A">
              <w:rPr>
                <w:rFonts w:eastAsia="Times New Roman"/>
                <w:sz w:val="18"/>
                <w:szCs w:val="18"/>
              </w:rPr>
              <w:t>08/09/2022</w:t>
            </w:r>
          </w:p>
        </w:tc>
        <w:tc>
          <w:tcPr>
            <w:tcW w:w="2535" w:type="dxa"/>
            <w:shd w:val="clear" w:color="auto" w:fill="auto"/>
            <w:noWrap/>
            <w:vAlign w:val="bottom"/>
            <w:hideMark/>
          </w:tcPr>
          <w:p w14:paraId="6EC90CCD" w14:textId="77777777" w:rsidR="00F335DF" w:rsidRPr="0088713A" w:rsidRDefault="00F335DF" w:rsidP="00BF7D08">
            <w:pPr>
              <w:rPr>
                <w:rFonts w:eastAsia="Times New Roman"/>
                <w:sz w:val="18"/>
                <w:szCs w:val="18"/>
              </w:rPr>
            </w:pPr>
            <w:r w:rsidRPr="0088713A">
              <w:rPr>
                <w:rFonts w:eastAsia="Times New Roman"/>
                <w:sz w:val="18"/>
                <w:szCs w:val="18"/>
              </w:rPr>
              <w:t>Gavin Christie</w:t>
            </w:r>
          </w:p>
        </w:tc>
        <w:tc>
          <w:tcPr>
            <w:tcW w:w="3118" w:type="dxa"/>
            <w:shd w:val="clear" w:color="auto" w:fill="auto"/>
            <w:noWrap/>
            <w:vAlign w:val="bottom"/>
            <w:hideMark/>
          </w:tcPr>
          <w:p w14:paraId="31FD11C1" w14:textId="77777777" w:rsidR="00F335DF" w:rsidRPr="0088713A" w:rsidRDefault="00F335DF" w:rsidP="00BF7D08">
            <w:pPr>
              <w:rPr>
                <w:rFonts w:eastAsia="Times New Roman"/>
                <w:sz w:val="18"/>
                <w:szCs w:val="18"/>
              </w:rPr>
            </w:pPr>
            <w:r w:rsidRPr="0088713A">
              <w:rPr>
                <w:rFonts w:eastAsia="Times New Roman"/>
                <w:sz w:val="18"/>
                <w:szCs w:val="18"/>
              </w:rPr>
              <w:t>Maintenance (July/August</w:t>
            </w:r>
          </w:p>
        </w:tc>
        <w:tc>
          <w:tcPr>
            <w:tcW w:w="1276" w:type="dxa"/>
            <w:shd w:val="clear" w:color="auto" w:fill="auto"/>
            <w:noWrap/>
            <w:vAlign w:val="bottom"/>
            <w:hideMark/>
          </w:tcPr>
          <w:p w14:paraId="549EE790" w14:textId="77777777" w:rsidR="00F335DF" w:rsidRPr="0088713A" w:rsidRDefault="00F335DF" w:rsidP="00BF7D08">
            <w:pPr>
              <w:jc w:val="right"/>
              <w:rPr>
                <w:rFonts w:eastAsia="Times New Roman"/>
                <w:sz w:val="18"/>
                <w:szCs w:val="18"/>
              </w:rPr>
            </w:pPr>
            <w:r w:rsidRPr="0088713A">
              <w:rPr>
                <w:rFonts w:eastAsia="Times New Roman"/>
                <w:sz w:val="18"/>
                <w:szCs w:val="18"/>
              </w:rPr>
              <w:t>482.00</w:t>
            </w:r>
          </w:p>
        </w:tc>
      </w:tr>
      <w:tr w:rsidR="00F335DF" w:rsidRPr="0088713A" w14:paraId="2C7D3AE0" w14:textId="77777777" w:rsidTr="00BF7D08">
        <w:trPr>
          <w:trHeight w:val="260"/>
        </w:trPr>
        <w:tc>
          <w:tcPr>
            <w:tcW w:w="1248" w:type="dxa"/>
            <w:shd w:val="clear" w:color="auto" w:fill="auto"/>
            <w:noWrap/>
            <w:vAlign w:val="bottom"/>
            <w:hideMark/>
          </w:tcPr>
          <w:p w14:paraId="2E3C9313" w14:textId="77777777" w:rsidR="00F335DF" w:rsidRPr="0088713A" w:rsidRDefault="00F335DF" w:rsidP="00BF7D08">
            <w:pPr>
              <w:jc w:val="right"/>
              <w:rPr>
                <w:rFonts w:eastAsia="Times New Roman"/>
                <w:sz w:val="18"/>
                <w:szCs w:val="18"/>
              </w:rPr>
            </w:pPr>
            <w:r w:rsidRPr="0088713A">
              <w:rPr>
                <w:rFonts w:eastAsia="Times New Roman"/>
                <w:sz w:val="18"/>
                <w:szCs w:val="18"/>
              </w:rPr>
              <w:t>27/09/2022</w:t>
            </w:r>
          </w:p>
        </w:tc>
        <w:tc>
          <w:tcPr>
            <w:tcW w:w="2535" w:type="dxa"/>
            <w:shd w:val="clear" w:color="auto" w:fill="auto"/>
            <w:noWrap/>
            <w:vAlign w:val="center"/>
            <w:hideMark/>
          </w:tcPr>
          <w:p w14:paraId="64E2FB9E" w14:textId="77777777" w:rsidR="00F335DF" w:rsidRPr="0088713A" w:rsidRDefault="00F335DF" w:rsidP="00BF7D08">
            <w:pPr>
              <w:rPr>
                <w:rFonts w:eastAsia="Times New Roman"/>
                <w:sz w:val="18"/>
                <w:szCs w:val="18"/>
              </w:rPr>
            </w:pPr>
            <w:r w:rsidRPr="0088713A">
              <w:rPr>
                <w:rFonts w:eastAsia="Times New Roman"/>
                <w:sz w:val="18"/>
                <w:szCs w:val="18"/>
              </w:rPr>
              <w:t>PKF Littlejohn</w:t>
            </w:r>
          </w:p>
        </w:tc>
        <w:tc>
          <w:tcPr>
            <w:tcW w:w="3118" w:type="dxa"/>
            <w:shd w:val="clear" w:color="auto" w:fill="auto"/>
            <w:noWrap/>
            <w:vAlign w:val="bottom"/>
            <w:hideMark/>
          </w:tcPr>
          <w:p w14:paraId="72DBD3AE" w14:textId="77777777" w:rsidR="00F335DF" w:rsidRPr="0088713A" w:rsidRDefault="00F335DF" w:rsidP="00BF7D08">
            <w:pPr>
              <w:rPr>
                <w:rFonts w:eastAsia="Times New Roman"/>
                <w:sz w:val="18"/>
                <w:szCs w:val="18"/>
              </w:rPr>
            </w:pPr>
            <w:r w:rsidRPr="0088713A">
              <w:rPr>
                <w:rFonts w:eastAsia="Times New Roman"/>
                <w:sz w:val="18"/>
                <w:szCs w:val="18"/>
              </w:rPr>
              <w:t>AGAR Limited Assurance Review</w:t>
            </w:r>
          </w:p>
        </w:tc>
        <w:tc>
          <w:tcPr>
            <w:tcW w:w="1276" w:type="dxa"/>
            <w:shd w:val="clear" w:color="auto" w:fill="auto"/>
            <w:noWrap/>
            <w:vAlign w:val="bottom"/>
            <w:hideMark/>
          </w:tcPr>
          <w:p w14:paraId="7654C101" w14:textId="77777777" w:rsidR="00F335DF" w:rsidRPr="0088713A" w:rsidRDefault="00F335DF" w:rsidP="00BF7D08">
            <w:pPr>
              <w:jc w:val="right"/>
              <w:rPr>
                <w:rFonts w:eastAsia="Times New Roman"/>
                <w:sz w:val="18"/>
                <w:szCs w:val="18"/>
              </w:rPr>
            </w:pPr>
            <w:r w:rsidRPr="0088713A">
              <w:rPr>
                <w:rFonts w:eastAsia="Times New Roman"/>
                <w:sz w:val="18"/>
                <w:szCs w:val="18"/>
              </w:rPr>
              <w:t>240.00</w:t>
            </w:r>
          </w:p>
        </w:tc>
      </w:tr>
      <w:tr w:rsidR="00F335DF" w:rsidRPr="0088713A" w14:paraId="00CA8478" w14:textId="77777777" w:rsidTr="00BF7D08">
        <w:trPr>
          <w:trHeight w:val="260"/>
        </w:trPr>
        <w:tc>
          <w:tcPr>
            <w:tcW w:w="1248" w:type="dxa"/>
            <w:shd w:val="clear" w:color="auto" w:fill="auto"/>
            <w:noWrap/>
            <w:vAlign w:val="bottom"/>
            <w:hideMark/>
          </w:tcPr>
          <w:p w14:paraId="5B48726C" w14:textId="77777777" w:rsidR="00F335DF" w:rsidRPr="0088713A" w:rsidRDefault="00F335DF" w:rsidP="00BF7D08">
            <w:pPr>
              <w:jc w:val="right"/>
              <w:rPr>
                <w:rFonts w:eastAsia="Times New Roman"/>
                <w:sz w:val="18"/>
                <w:szCs w:val="18"/>
              </w:rPr>
            </w:pPr>
            <w:r w:rsidRPr="0088713A">
              <w:rPr>
                <w:rFonts w:eastAsia="Times New Roman"/>
                <w:sz w:val="18"/>
                <w:szCs w:val="18"/>
              </w:rPr>
              <w:t>27/09/2022</w:t>
            </w:r>
          </w:p>
        </w:tc>
        <w:tc>
          <w:tcPr>
            <w:tcW w:w="2535" w:type="dxa"/>
            <w:shd w:val="clear" w:color="auto" w:fill="auto"/>
            <w:noWrap/>
            <w:vAlign w:val="center"/>
            <w:hideMark/>
          </w:tcPr>
          <w:p w14:paraId="055A8B47" w14:textId="77777777" w:rsidR="00F335DF" w:rsidRPr="0088713A" w:rsidRDefault="00F335DF" w:rsidP="00BF7D08">
            <w:pPr>
              <w:rPr>
                <w:rFonts w:eastAsia="Times New Roman"/>
                <w:sz w:val="18"/>
                <w:szCs w:val="18"/>
              </w:rPr>
            </w:pPr>
            <w:r w:rsidRPr="0088713A">
              <w:rPr>
                <w:rFonts w:eastAsia="Times New Roman"/>
                <w:sz w:val="18"/>
                <w:szCs w:val="18"/>
              </w:rPr>
              <w:t>Longframlington Memorial Hall</w:t>
            </w:r>
          </w:p>
        </w:tc>
        <w:tc>
          <w:tcPr>
            <w:tcW w:w="3118" w:type="dxa"/>
            <w:shd w:val="clear" w:color="auto" w:fill="auto"/>
            <w:noWrap/>
            <w:vAlign w:val="bottom"/>
            <w:hideMark/>
          </w:tcPr>
          <w:p w14:paraId="7D9DE7CC" w14:textId="77777777" w:rsidR="00F335DF" w:rsidRPr="0088713A" w:rsidRDefault="00F335DF" w:rsidP="00BF7D08">
            <w:pPr>
              <w:rPr>
                <w:rFonts w:eastAsia="Times New Roman"/>
                <w:sz w:val="18"/>
                <w:szCs w:val="18"/>
              </w:rPr>
            </w:pPr>
            <w:r w:rsidRPr="0088713A">
              <w:rPr>
                <w:rFonts w:eastAsia="Times New Roman"/>
                <w:sz w:val="18"/>
                <w:szCs w:val="18"/>
              </w:rPr>
              <w:t xml:space="preserve">Storage of records </w:t>
            </w:r>
          </w:p>
        </w:tc>
        <w:tc>
          <w:tcPr>
            <w:tcW w:w="1276" w:type="dxa"/>
            <w:shd w:val="clear" w:color="auto" w:fill="auto"/>
            <w:noWrap/>
            <w:vAlign w:val="bottom"/>
            <w:hideMark/>
          </w:tcPr>
          <w:p w14:paraId="2DD2887A" w14:textId="77777777" w:rsidR="00F335DF" w:rsidRPr="0088713A" w:rsidRDefault="00F335DF" w:rsidP="00BF7D08">
            <w:pPr>
              <w:jc w:val="right"/>
              <w:rPr>
                <w:rFonts w:eastAsia="Times New Roman"/>
                <w:sz w:val="18"/>
                <w:szCs w:val="18"/>
              </w:rPr>
            </w:pPr>
            <w:r w:rsidRPr="0088713A">
              <w:rPr>
                <w:rFonts w:eastAsia="Times New Roman"/>
                <w:sz w:val="18"/>
                <w:szCs w:val="18"/>
              </w:rPr>
              <w:t>100.00</w:t>
            </w:r>
          </w:p>
        </w:tc>
      </w:tr>
      <w:tr w:rsidR="00F335DF" w:rsidRPr="0088713A" w14:paraId="6D78391F" w14:textId="77777777" w:rsidTr="00BF7D08">
        <w:trPr>
          <w:trHeight w:val="260"/>
        </w:trPr>
        <w:tc>
          <w:tcPr>
            <w:tcW w:w="1248" w:type="dxa"/>
            <w:shd w:val="clear" w:color="auto" w:fill="auto"/>
            <w:noWrap/>
            <w:vAlign w:val="bottom"/>
            <w:hideMark/>
          </w:tcPr>
          <w:p w14:paraId="7448A264" w14:textId="77777777" w:rsidR="00F335DF" w:rsidRPr="0088713A" w:rsidRDefault="00F335DF" w:rsidP="00BF7D08">
            <w:pPr>
              <w:jc w:val="right"/>
              <w:rPr>
                <w:rFonts w:eastAsia="Times New Roman"/>
                <w:sz w:val="18"/>
                <w:szCs w:val="18"/>
              </w:rPr>
            </w:pPr>
            <w:r w:rsidRPr="0088713A">
              <w:rPr>
                <w:rFonts w:eastAsia="Times New Roman"/>
                <w:sz w:val="18"/>
                <w:szCs w:val="18"/>
              </w:rPr>
              <w:t>30/09/2022</w:t>
            </w:r>
          </w:p>
        </w:tc>
        <w:tc>
          <w:tcPr>
            <w:tcW w:w="2535" w:type="dxa"/>
            <w:shd w:val="clear" w:color="auto" w:fill="auto"/>
            <w:noWrap/>
            <w:vAlign w:val="center"/>
            <w:hideMark/>
          </w:tcPr>
          <w:p w14:paraId="218ADC61" w14:textId="77777777" w:rsidR="00F335DF" w:rsidRPr="0088713A" w:rsidRDefault="00F335DF" w:rsidP="00BF7D08">
            <w:pPr>
              <w:rPr>
                <w:rFonts w:eastAsia="Times New Roman"/>
                <w:sz w:val="18"/>
                <w:szCs w:val="18"/>
              </w:rPr>
            </w:pPr>
            <w:r w:rsidRPr="0088713A">
              <w:rPr>
                <w:rFonts w:eastAsia="Times New Roman"/>
                <w:sz w:val="18"/>
                <w:szCs w:val="18"/>
              </w:rPr>
              <w:t>G Rhodes</w:t>
            </w:r>
          </w:p>
        </w:tc>
        <w:tc>
          <w:tcPr>
            <w:tcW w:w="3118" w:type="dxa"/>
            <w:shd w:val="clear" w:color="auto" w:fill="auto"/>
            <w:noWrap/>
            <w:vAlign w:val="bottom"/>
            <w:hideMark/>
          </w:tcPr>
          <w:p w14:paraId="6735329A" w14:textId="77777777" w:rsidR="00F335DF" w:rsidRPr="0088713A" w:rsidRDefault="00F335DF" w:rsidP="00BF7D08">
            <w:pPr>
              <w:rPr>
                <w:rFonts w:eastAsia="Times New Roman"/>
                <w:sz w:val="18"/>
                <w:szCs w:val="18"/>
              </w:rPr>
            </w:pPr>
            <w:r w:rsidRPr="0088713A">
              <w:rPr>
                <w:rFonts w:eastAsia="Times New Roman"/>
                <w:sz w:val="18"/>
                <w:szCs w:val="18"/>
              </w:rPr>
              <w:t xml:space="preserve">Salary &amp; Expenses  </w:t>
            </w:r>
          </w:p>
        </w:tc>
        <w:tc>
          <w:tcPr>
            <w:tcW w:w="1276" w:type="dxa"/>
            <w:shd w:val="clear" w:color="auto" w:fill="auto"/>
            <w:noWrap/>
            <w:vAlign w:val="bottom"/>
            <w:hideMark/>
          </w:tcPr>
          <w:p w14:paraId="7EE33514" w14:textId="77777777" w:rsidR="00F335DF" w:rsidRPr="0088713A" w:rsidRDefault="00F335DF" w:rsidP="00BF7D08">
            <w:pPr>
              <w:jc w:val="right"/>
              <w:rPr>
                <w:rFonts w:eastAsia="Times New Roman"/>
                <w:sz w:val="18"/>
                <w:szCs w:val="18"/>
              </w:rPr>
            </w:pPr>
            <w:r w:rsidRPr="0088713A">
              <w:rPr>
                <w:rFonts w:eastAsia="Times New Roman"/>
                <w:sz w:val="18"/>
                <w:szCs w:val="18"/>
              </w:rPr>
              <w:t>438.82</w:t>
            </w:r>
          </w:p>
        </w:tc>
      </w:tr>
      <w:tr w:rsidR="00F335DF" w:rsidRPr="0088713A" w14:paraId="215F4ED7" w14:textId="77777777" w:rsidTr="00BF7D08">
        <w:trPr>
          <w:trHeight w:val="260"/>
        </w:trPr>
        <w:tc>
          <w:tcPr>
            <w:tcW w:w="1248" w:type="dxa"/>
            <w:shd w:val="clear" w:color="auto" w:fill="auto"/>
            <w:noWrap/>
            <w:vAlign w:val="bottom"/>
            <w:hideMark/>
          </w:tcPr>
          <w:p w14:paraId="38345A04" w14:textId="77777777" w:rsidR="00F335DF" w:rsidRPr="0088713A" w:rsidRDefault="00F335DF" w:rsidP="00BF7D08">
            <w:pPr>
              <w:jc w:val="right"/>
              <w:rPr>
                <w:rFonts w:eastAsia="Times New Roman"/>
                <w:sz w:val="18"/>
                <w:szCs w:val="18"/>
              </w:rPr>
            </w:pPr>
            <w:r w:rsidRPr="0088713A">
              <w:rPr>
                <w:rFonts w:eastAsia="Times New Roman"/>
                <w:sz w:val="18"/>
                <w:szCs w:val="18"/>
              </w:rPr>
              <w:t>30/09/2022</w:t>
            </w:r>
          </w:p>
        </w:tc>
        <w:tc>
          <w:tcPr>
            <w:tcW w:w="2535" w:type="dxa"/>
            <w:shd w:val="clear" w:color="auto" w:fill="auto"/>
            <w:noWrap/>
            <w:vAlign w:val="center"/>
            <w:hideMark/>
          </w:tcPr>
          <w:p w14:paraId="4B6E19C1" w14:textId="77777777" w:rsidR="00F335DF" w:rsidRPr="0088713A" w:rsidRDefault="00F335DF" w:rsidP="00BF7D08">
            <w:pPr>
              <w:rPr>
                <w:rFonts w:eastAsia="Times New Roman"/>
                <w:sz w:val="18"/>
                <w:szCs w:val="18"/>
              </w:rPr>
            </w:pPr>
            <w:r w:rsidRPr="0088713A">
              <w:rPr>
                <w:rFonts w:eastAsia="Times New Roman"/>
                <w:sz w:val="18"/>
                <w:szCs w:val="18"/>
              </w:rPr>
              <w:t>HMRC</w:t>
            </w:r>
          </w:p>
        </w:tc>
        <w:tc>
          <w:tcPr>
            <w:tcW w:w="3118" w:type="dxa"/>
            <w:shd w:val="clear" w:color="auto" w:fill="auto"/>
            <w:noWrap/>
            <w:vAlign w:val="bottom"/>
            <w:hideMark/>
          </w:tcPr>
          <w:p w14:paraId="59DED3D5" w14:textId="77777777" w:rsidR="00F335DF" w:rsidRPr="0088713A" w:rsidRDefault="00F335DF" w:rsidP="00BF7D08">
            <w:pPr>
              <w:rPr>
                <w:rFonts w:eastAsia="Times New Roman"/>
                <w:sz w:val="18"/>
                <w:szCs w:val="18"/>
              </w:rPr>
            </w:pPr>
            <w:r w:rsidRPr="0088713A">
              <w:rPr>
                <w:rFonts w:eastAsia="Times New Roman"/>
                <w:sz w:val="18"/>
                <w:szCs w:val="18"/>
              </w:rPr>
              <w:t xml:space="preserve">PAYE  </w:t>
            </w:r>
          </w:p>
        </w:tc>
        <w:tc>
          <w:tcPr>
            <w:tcW w:w="1276" w:type="dxa"/>
            <w:shd w:val="clear" w:color="auto" w:fill="auto"/>
            <w:noWrap/>
            <w:vAlign w:val="bottom"/>
            <w:hideMark/>
          </w:tcPr>
          <w:p w14:paraId="54718099" w14:textId="77777777" w:rsidR="00F335DF" w:rsidRPr="0088713A" w:rsidRDefault="00F335DF" w:rsidP="00BF7D08">
            <w:pPr>
              <w:jc w:val="right"/>
              <w:rPr>
                <w:rFonts w:eastAsia="Times New Roman"/>
                <w:sz w:val="18"/>
                <w:szCs w:val="18"/>
              </w:rPr>
            </w:pPr>
            <w:r w:rsidRPr="0088713A">
              <w:rPr>
                <w:rFonts w:eastAsia="Times New Roman"/>
                <w:sz w:val="18"/>
                <w:szCs w:val="18"/>
              </w:rPr>
              <w:t>109.00</w:t>
            </w:r>
          </w:p>
        </w:tc>
      </w:tr>
      <w:tr w:rsidR="00F335DF" w:rsidRPr="0088713A" w14:paraId="31FB2399" w14:textId="77777777" w:rsidTr="00BF7D08">
        <w:trPr>
          <w:trHeight w:val="260"/>
        </w:trPr>
        <w:tc>
          <w:tcPr>
            <w:tcW w:w="1248" w:type="dxa"/>
            <w:shd w:val="clear" w:color="auto" w:fill="auto"/>
            <w:noWrap/>
            <w:vAlign w:val="bottom"/>
            <w:hideMark/>
          </w:tcPr>
          <w:p w14:paraId="60605F1A" w14:textId="77777777" w:rsidR="00F335DF" w:rsidRPr="0088713A" w:rsidRDefault="00F335DF" w:rsidP="00BF7D08">
            <w:pPr>
              <w:jc w:val="right"/>
              <w:rPr>
                <w:rFonts w:eastAsia="Times New Roman"/>
                <w:sz w:val="18"/>
                <w:szCs w:val="18"/>
              </w:rPr>
            </w:pPr>
            <w:r w:rsidRPr="0088713A">
              <w:rPr>
                <w:rFonts w:eastAsia="Times New Roman"/>
                <w:sz w:val="18"/>
                <w:szCs w:val="18"/>
              </w:rPr>
              <w:t>20/09/2022</w:t>
            </w:r>
          </w:p>
        </w:tc>
        <w:tc>
          <w:tcPr>
            <w:tcW w:w="2535" w:type="dxa"/>
            <w:shd w:val="clear" w:color="auto" w:fill="auto"/>
            <w:noWrap/>
            <w:vAlign w:val="bottom"/>
            <w:hideMark/>
          </w:tcPr>
          <w:p w14:paraId="6C2D4FD8" w14:textId="77777777" w:rsidR="00F335DF" w:rsidRPr="0088713A" w:rsidRDefault="00F335DF" w:rsidP="00BF7D08">
            <w:pPr>
              <w:rPr>
                <w:rFonts w:eastAsia="Times New Roman"/>
                <w:sz w:val="18"/>
                <w:szCs w:val="18"/>
              </w:rPr>
            </w:pPr>
            <w:r w:rsidRPr="0088713A">
              <w:rPr>
                <w:rFonts w:eastAsia="Times New Roman"/>
                <w:sz w:val="18"/>
                <w:szCs w:val="18"/>
              </w:rPr>
              <w:t>British Gas A/C600689588</w:t>
            </w:r>
          </w:p>
        </w:tc>
        <w:tc>
          <w:tcPr>
            <w:tcW w:w="3118" w:type="dxa"/>
            <w:shd w:val="clear" w:color="auto" w:fill="auto"/>
            <w:noWrap/>
            <w:vAlign w:val="bottom"/>
            <w:hideMark/>
          </w:tcPr>
          <w:p w14:paraId="215D04C9" w14:textId="77777777" w:rsidR="00F335DF" w:rsidRPr="0088713A" w:rsidRDefault="00F335DF" w:rsidP="00BF7D08">
            <w:pPr>
              <w:rPr>
                <w:rFonts w:eastAsia="Times New Roman"/>
                <w:sz w:val="18"/>
                <w:szCs w:val="18"/>
              </w:rPr>
            </w:pPr>
            <w:r w:rsidRPr="0088713A">
              <w:rPr>
                <w:rFonts w:eastAsia="Times New Roman"/>
                <w:sz w:val="18"/>
                <w:szCs w:val="18"/>
              </w:rPr>
              <w:t>Electricity Sportscourt</w:t>
            </w:r>
          </w:p>
        </w:tc>
        <w:tc>
          <w:tcPr>
            <w:tcW w:w="1276" w:type="dxa"/>
            <w:shd w:val="clear" w:color="auto" w:fill="auto"/>
            <w:noWrap/>
            <w:vAlign w:val="bottom"/>
            <w:hideMark/>
          </w:tcPr>
          <w:p w14:paraId="088D5B7B" w14:textId="77777777" w:rsidR="00F335DF" w:rsidRPr="0088713A" w:rsidRDefault="00F335DF" w:rsidP="00BF7D08">
            <w:pPr>
              <w:jc w:val="right"/>
              <w:rPr>
                <w:rFonts w:eastAsia="Times New Roman"/>
                <w:sz w:val="18"/>
                <w:szCs w:val="18"/>
              </w:rPr>
            </w:pPr>
            <w:r w:rsidRPr="0088713A">
              <w:rPr>
                <w:rFonts w:eastAsia="Times New Roman"/>
                <w:sz w:val="18"/>
                <w:szCs w:val="18"/>
              </w:rPr>
              <w:t>21.91</w:t>
            </w:r>
          </w:p>
        </w:tc>
      </w:tr>
      <w:tr w:rsidR="00F335DF" w:rsidRPr="00D12F2D" w14:paraId="3D9345E5" w14:textId="77777777" w:rsidTr="00BF7D08">
        <w:trPr>
          <w:trHeight w:val="260"/>
        </w:trPr>
        <w:tc>
          <w:tcPr>
            <w:tcW w:w="1248" w:type="dxa"/>
            <w:shd w:val="clear" w:color="auto" w:fill="auto"/>
            <w:noWrap/>
            <w:vAlign w:val="bottom"/>
            <w:hideMark/>
          </w:tcPr>
          <w:p w14:paraId="0A917AFA" w14:textId="77777777" w:rsidR="00F335DF" w:rsidRPr="0088713A" w:rsidRDefault="00F335DF" w:rsidP="00BF7D08">
            <w:pPr>
              <w:jc w:val="right"/>
              <w:rPr>
                <w:rFonts w:eastAsia="Times New Roman"/>
                <w:sz w:val="18"/>
                <w:szCs w:val="18"/>
              </w:rPr>
            </w:pPr>
            <w:r w:rsidRPr="0088713A">
              <w:rPr>
                <w:rFonts w:eastAsia="Times New Roman"/>
                <w:sz w:val="18"/>
                <w:szCs w:val="18"/>
              </w:rPr>
              <w:t>23/09/2022</w:t>
            </w:r>
          </w:p>
        </w:tc>
        <w:tc>
          <w:tcPr>
            <w:tcW w:w="2535" w:type="dxa"/>
            <w:shd w:val="clear" w:color="auto" w:fill="auto"/>
            <w:noWrap/>
            <w:vAlign w:val="bottom"/>
            <w:hideMark/>
          </w:tcPr>
          <w:p w14:paraId="0A278CDC" w14:textId="77777777" w:rsidR="00F335DF" w:rsidRPr="0088713A" w:rsidRDefault="00F335DF" w:rsidP="00BF7D08">
            <w:pPr>
              <w:rPr>
                <w:rFonts w:eastAsia="Times New Roman"/>
                <w:sz w:val="18"/>
                <w:szCs w:val="18"/>
              </w:rPr>
            </w:pPr>
            <w:r w:rsidRPr="0088713A">
              <w:rPr>
                <w:rFonts w:eastAsia="Times New Roman"/>
                <w:sz w:val="18"/>
                <w:szCs w:val="18"/>
              </w:rPr>
              <w:t>Anglian Water</w:t>
            </w:r>
          </w:p>
        </w:tc>
        <w:tc>
          <w:tcPr>
            <w:tcW w:w="3118" w:type="dxa"/>
            <w:shd w:val="clear" w:color="auto" w:fill="auto"/>
            <w:noWrap/>
            <w:vAlign w:val="bottom"/>
            <w:hideMark/>
          </w:tcPr>
          <w:p w14:paraId="2A5384B4" w14:textId="77777777" w:rsidR="00F335DF" w:rsidRPr="0088713A" w:rsidRDefault="00F335DF" w:rsidP="00BF7D08">
            <w:pPr>
              <w:rPr>
                <w:rFonts w:eastAsia="Times New Roman"/>
                <w:sz w:val="18"/>
                <w:szCs w:val="18"/>
              </w:rPr>
            </w:pPr>
            <w:r w:rsidRPr="0088713A">
              <w:rPr>
                <w:rFonts w:eastAsia="Times New Roman"/>
                <w:sz w:val="18"/>
                <w:szCs w:val="18"/>
              </w:rPr>
              <w:t>Cemetery water rates</w:t>
            </w:r>
          </w:p>
        </w:tc>
        <w:tc>
          <w:tcPr>
            <w:tcW w:w="1276" w:type="dxa"/>
            <w:shd w:val="clear" w:color="auto" w:fill="auto"/>
            <w:noWrap/>
            <w:vAlign w:val="bottom"/>
            <w:hideMark/>
          </w:tcPr>
          <w:p w14:paraId="6116AA61" w14:textId="77777777" w:rsidR="00F335DF" w:rsidRPr="0088713A" w:rsidRDefault="00F335DF" w:rsidP="00BF7D08">
            <w:pPr>
              <w:jc w:val="right"/>
              <w:rPr>
                <w:rFonts w:eastAsia="Times New Roman"/>
                <w:sz w:val="18"/>
                <w:szCs w:val="18"/>
              </w:rPr>
            </w:pPr>
            <w:r w:rsidRPr="0088713A">
              <w:rPr>
                <w:rFonts w:eastAsia="Times New Roman"/>
                <w:sz w:val="18"/>
                <w:szCs w:val="18"/>
              </w:rPr>
              <w:t>16.35</w:t>
            </w:r>
          </w:p>
        </w:tc>
      </w:tr>
      <w:tr w:rsidR="00F335DF" w:rsidRPr="00D12F2D" w14:paraId="145E718B" w14:textId="77777777" w:rsidTr="00BF7D08">
        <w:trPr>
          <w:trHeight w:val="260"/>
        </w:trPr>
        <w:tc>
          <w:tcPr>
            <w:tcW w:w="1248" w:type="dxa"/>
            <w:shd w:val="clear" w:color="auto" w:fill="auto"/>
            <w:noWrap/>
            <w:vAlign w:val="bottom"/>
          </w:tcPr>
          <w:p w14:paraId="55ED494B" w14:textId="77777777" w:rsidR="00F335DF" w:rsidRPr="00D12F2D" w:rsidRDefault="00F335DF" w:rsidP="00BF7D08">
            <w:pPr>
              <w:jc w:val="right"/>
              <w:rPr>
                <w:rFonts w:eastAsia="Times New Roman"/>
                <w:b/>
                <w:bCs/>
                <w:sz w:val="18"/>
                <w:szCs w:val="18"/>
              </w:rPr>
            </w:pPr>
          </w:p>
        </w:tc>
        <w:tc>
          <w:tcPr>
            <w:tcW w:w="2535" w:type="dxa"/>
            <w:shd w:val="clear" w:color="auto" w:fill="auto"/>
            <w:noWrap/>
            <w:vAlign w:val="bottom"/>
          </w:tcPr>
          <w:p w14:paraId="0B2199B1" w14:textId="77777777" w:rsidR="00F335DF" w:rsidRPr="00D12F2D" w:rsidRDefault="00F335DF" w:rsidP="00BF7D08">
            <w:pPr>
              <w:jc w:val="right"/>
              <w:rPr>
                <w:rFonts w:eastAsia="Times New Roman"/>
                <w:b/>
                <w:bCs/>
                <w:sz w:val="18"/>
                <w:szCs w:val="18"/>
              </w:rPr>
            </w:pPr>
          </w:p>
        </w:tc>
        <w:tc>
          <w:tcPr>
            <w:tcW w:w="3118" w:type="dxa"/>
            <w:shd w:val="clear" w:color="auto" w:fill="auto"/>
            <w:noWrap/>
            <w:vAlign w:val="bottom"/>
          </w:tcPr>
          <w:p w14:paraId="2311CDCE" w14:textId="77777777" w:rsidR="00F335DF" w:rsidRPr="00D12F2D" w:rsidRDefault="00F335DF" w:rsidP="00BF7D08">
            <w:pPr>
              <w:jc w:val="right"/>
              <w:rPr>
                <w:rFonts w:eastAsia="Times New Roman"/>
                <w:b/>
                <w:bCs/>
                <w:sz w:val="18"/>
                <w:szCs w:val="18"/>
              </w:rPr>
            </w:pPr>
            <w:r w:rsidRPr="00D12F2D">
              <w:rPr>
                <w:rFonts w:eastAsia="Times New Roman"/>
                <w:b/>
                <w:bCs/>
                <w:sz w:val="18"/>
                <w:szCs w:val="18"/>
              </w:rPr>
              <w:t>Total</w:t>
            </w:r>
          </w:p>
        </w:tc>
        <w:tc>
          <w:tcPr>
            <w:tcW w:w="1276" w:type="dxa"/>
            <w:shd w:val="clear" w:color="auto" w:fill="auto"/>
            <w:noWrap/>
            <w:vAlign w:val="bottom"/>
          </w:tcPr>
          <w:p w14:paraId="7D111BA5" w14:textId="77777777" w:rsidR="00F335DF" w:rsidRPr="00D12F2D" w:rsidRDefault="00F335DF" w:rsidP="00BF7D08">
            <w:pPr>
              <w:jc w:val="right"/>
              <w:rPr>
                <w:rFonts w:eastAsia="Times New Roman"/>
                <w:b/>
                <w:bCs/>
                <w:sz w:val="18"/>
                <w:szCs w:val="18"/>
              </w:rPr>
            </w:pPr>
            <w:r w:rsidRPr="00D12F2D">
              <w:rPr>
                <w:rFonts w:eastAsia="Times New Roman"/>
                <w:b/>
                <w:bCs/>
                <w:sz w:val="18"/>
                <w:szCs w:val="18"/>
              </w:rPr>
              <w:fldChar w:fldCharType="begin"/>
            </w:r>
            <w:r w:rsidRPr="00D12F2D">
              <w:rPr>
                <w:rFonts w:eastAsia="Times New Roman"/>
                <w:b/>
                <w:bCs/>
                <w:sz w:val="18"/>
                <w:szCs w:val="18"/>
              </w:rPr>
              <w:instrText xml:space="preserve"> =SUM(ABOVE) </w:instrText>
            </w:r>
            <w:r w:rsidRPr="00D12F2D">
              <w:rPr>
                <w:rFonts w:eastAsia="Times New Roman"/>
                <w:b/>
                <w:bCs/>
                <w:sz w:val="18"/>
                <w:szCs w:val="18"/>
              </w:rPr>
              <w:fldChar w:fldCharType="separate"/>
            </w:r>
            <w:r w:rsidRPr="00D12F2D">
              <w:rPr>
                <w:rFonts w:eastAsia="Times New Roman"/>
                <w:b/>
                <w:bCs/>
                <w:noProof/>
                <w:sz w:val="18"/>
                <w:szCs w:val="18"/>
              </w:rPr>
              <w:t>1408.08</w:t>
            </w:r>
            <w:r w:rsidRPr="00D12F2D">
              <w:rPr>
                <w:rFonts w:eastAsia="Times New Roman"/>
                <w:b/>
                <w:bCs/>
                <w:sz w:val="18"/>
                <w:szCs w:val="18"/>
              </w:rPr>
              <w:fldChar w:fldCharType="end"/>
            </w:r>
          </w:p>
        </w:tc>
      </w:tr>
    </w:tbl>
    <w:p w14:paraId="0636AADB" w14:textId="77777777" w:rsidR="00F335DF" w:rsidRPr="00B26533"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B26533">
        <w:rPr>
          <w:sz w:val="18"/>
          <w:szCs w:val="18"/>
          <w:u w:val="single"/>
        </w:rPr>
        <w:t>Requests for donations.</w:t>
      </w:r>
    </w:p>
    <w:p w14:paraId="7A45405D" w14:textId="22D5C4FE" w:rsidR="00F335DF" w:rsidRPr="00862527" w:rsidRDefault="00F335DF" w:rsidP="00F335DF">
      <w:pPr>
        <w:pStyle w:val="ListParagraph"/>
        <w:widowControl/>
        <w:numPr>
          <w:ilvl w:val="2"/>
          <w:numId w:val="1"/>
        </w:numPr>
        <w:autoSpaceDE/>
        <w:autoSpaceDN/>
        <w:adjustRightInd/>
        <w:spacing w:line="240" w:lineRule="auto"/>
        <w:contextualSpacing/>
        <w:rPr>
          <w:sz w:val="18"/>
          <w:szCs w:val="18"/>
          <w:u w:val="single"/>
        </w:rPr>
      </w:pPr>
      <w:r w:rsidRPr="00B26533">
        <w:rPr>
          <w:sz w:val="18"/>
          <w:szCs w:val="18"/>
          <w:u w:val="single"/>
        </w:rPr>
        <w:t>Tynedale Hospice at Home - Care When and Where It Counts</w:t>
      </w:r>
      <w:r w:rsidR="00027863">
        <w:rPr>
          <w:sz w:val="18"/>
          <w:szCs w:val="18"/>
        </w:rPr>
        <w:t xml:space="preserve"> was not approved as the PC </w:t>
      </w:r>
      <w:r w:rsidR="00D075B8">
        <w:rPr>
          <w:sz w:val="18"/>
          <w:szCs w:val="18"/>
        </w:rPr>
        <w:t xml:space="preserve">had previously agreed that support for hospice work would be directed to </w:t>
      </w:r>
      <w:r w:rsidR="00027863">
        <w:rPr>
          <w:sz w:val="18"/>
          <w:szCs w:val="18"/>
        </w:rPr>
        <w:t>hospices in the North of the county.</w:t>
      </w:r>
    </w:p>
    <w:p w14:paraId="7DF2FE7D" w14:textId="541E4FE9" w:rsidR="00862527" w:rsidRDefault="00862527" w:rsidP="00862527">
      <w:pPr>
        <w:widowControl/>
        <w:autoSpaceDE/>
        <w:autoSpaceDN/>
        <w:adjustRightInd/>
        <w:contextualSpacing/>
        <w:rPr>
          <w:sz w:val="18"/>
          <w:szCs w:val="18"/>
          <w:u w:val="single"/>
        </w:rPr>
      </w:pPr>
    </w:p>
    <w:p w14:paraId="29EC7B75" w14:textId="77777777" w:rsidR="00862527" w:rsidRPr="00862527" w:rsidRDefault="00862527" w:rsidP="00862527">
      <w:pPr>
        <w:widowControl/>
        <w:autoSpaceDE/>
        <w:autoSpaceDN/>
        <w:adjustRightInd/>
        <w:contextualSpacing/>
        <w:rPr>
          <w:sz w:val="18"/>
          <w:szCs w:val="18"/>
          <w:u w:val="single"/>
        </w:rPr>
      </w:pPr>
    </w:p>
    <w:p w14:paraId="4DC32173" w14:textId="7EC996EC" w:rsidR="00F335DF" w:rsidRPr="00B26533"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B26533">
        <w:rPr>
          <w:sz w:val="18"/>
          <w:szCs w:val="18"/>
          <w:u w:val="single"/>
        </w:rPr>
        <w:lastRenderedPageBreak/>
        <w:t>Bank Reconciliation to 30</w:t>
      </w:r>
      <w:r w:rsidRPr="00B26533">
        <w:rPr>
          <w:sz w:val="18"/>
          <w:szCs w:val="18"/>
          <w:u w:val="single"/>
          <w:vertAlign w:val="superscript"/>
        </w:rPr>
        <w:t>th</w:t>
      </w:r>
      <w:r w:rsidRPr="00B26533">
        <w:rPr>
          <w:sz w:val="18"/>
          <w:szCs w:val="18"/>
          <w:u w:val="single"/>
        </w:rPr>
        <w:t xml:space="preserve"> September 2022.</w:t>
      </w:r>
      <w:r w:rsidR="00027863">
        <w:rPr>
          <w:sz w:val="18"/>
          <w:szCs w:val="18"/>
        </w:rPr>
        <w:t xml:space="preserve"> Approved</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160"/>
        <w:gridCol w:w="1584"/>
        <w:gridCol w:w="1984"/>
        <w:gridCol w:w="1276"/>
      </w:tblGrid>
      <w:tr w:rsidR="004419A7" w:rsidRPr="00767D12" w14:paraId="67FDECE4" w14:textId="77777777" w:rsidTr="00475788">
        <w:trPr>
          <w:trHeight w:val="260"/>
        </w:trPr>
        <w:tc>
          <w:tcPr>
            <w:tcW w:w="6804" w:type="dxa"/>
            <w:gridSpan w:val="4"/>
            <w:shd w:val="clear" w:color="auto" w:fill="auto"/>
            <w:noWrap/>
            <w:vAlign w:val="bottom"/>
            <w:hideMark/>
          </w:tcPr>
          <w:p w14:paraId="588661DD" w14:textId="301E831B" w:rsidR="004419A7" w:rsidRPr="00767D12" w:rsidRDefault="004419A7"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Balance per bank statements as at 23rd September 2022</w:t>
            </w:r>
          </w:p>
        </w:tc>
        <w:tc>
          <w:tcPr>
            <w:tcW w:w="1276" w:type="dxa"/>
            <w:shd w:val="clear" w:color="auto" w:fill="auto"/>
            <w:noWrap/>
            <w:vAlign w:val="bottom"/>
            <w:hideMark/>
          </w:tcPr>
          <w:p w14:paraId="366551BF" w14:textId="77777777" w:rsidR="004419A7" w:rsidRPr="00767D12" w:rsidRDefault="004419A7" w:rsidP="00BF7D08">
            <w:pPr>
              <w:jc w:val="cente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w:t>
            </w:r>
          </w:p>
        </w:tc>
      </w:tr>
      <w:tr w:rsidR="00F335DF" w:rsidRPr="00767D12" w14:paraId="7975F35F" w14:textId="77777777" w:rsidTr="004419A7">
        <w:trPr>
          <w:trHeight w:val="260"/>
        </w:trPr>
        <w:tc>
          <w:tcPr>
            <w:tcW w:w="2076" w:type="dxa"/>
            <w:shd w:val="clear" w:color="auto" w:fill="auto"/>
            <w:noWrap/>
            <w:vAlign w:val="bottom"/>
            <w:hideMark/>
          </w:tcPr>
          <w:p w14:paraId="1375E53C" w14:textId="166B1F51" w:rsidR="00F335DF" w:rsidRPr="00767D12" w:rsidRDefault="00F335DF" w:rsidP="00BF7D08">
            <w:pPr>
              <w:rPr>
                <w:rFonts w:asciiTheme="minorHAnsi" w:eastAsia="Times New Roman" w:hAnsiTheme="minorHAnsi" w:cstheme="minorHAnsi"/>
                <w:sz w:val="18"/>
                <w:szCs w:val="18"/>
              </w:rPr>
            </w:pPr>
          </w:p>
        </w:tc>
        <w:tc>
          <w:tcPr>
            <w:tcW w:w="2744" w:type="dxa"/>
            <w:gridSpan w:val="2"/>
            <w:shd w:val="clear" w:color="auto" w:fill="auto"/>
            <w:noWrap/>
            <w:vAlign w:val="bottom"/>
            <w:hideMark/>
          </w:tcPr>
          <w:p w14:paraId="2CE7F2AF"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Community account</w:t>
            </w:r>
          </w:p>
        </w:tc>
        <w:tc>
          <w:tcPr>
            <w:tcW w:w="1984" w:type="dxa"/>
            <w:shd w:val="clear" w:color="auto" w:fill="auto"/>
            <w:noWrap/>
            <w:vAlign w:val="bottom"/>
            <w:hideMark/>
          </w:tcPr>
          <w:p w14:paraId="5955ECC7" w14:textId="77777777" w:rsidR="00F335DF" w:rsidRPr="00767D12" w:rsidRDefault="00F335DF" w:rsidP="00BF7D08">
            <w:pPr>
              <w:rPr>
                <w:rFonts w:asciiTheme="minorHAnsi" w:eastAsia="Times New Roman" w:hAnsiTheme="minorHAnsi" w:cstheme="minorHAnsi"/>
                <w:sz w:val="18"/>
                <w:szCs w:val="18"/>
              </w:rPr>
            </w:pPr>
          </w:p>
        </w:tc>
        <w:tc>
          <w:tcPr>
            <w:tcW w:w="1276" w:type="dxa"/>
            <w:shd w:val="clear" w:color="auto" w:fill="auto"/>
            <w:noWrap/>
            <w:vAlign w:val="bottom"/>
            <w:hideMark/>
          </w:tcPr>
          <w:p w14:paraId="506979E4"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67806.04</w:t>
            </w:r>
          </w:p>
        </w:tc>
      </w:tr>
      <w:tr w:rsidR="00F335DF" w:rsidRPr="00767D12" w14:paraId="55325894" w14:textId="77777777" w:rsidTr="004419A7">
        <w:trPr>
          <w:trHeight w:val="260"/>
        </w:trPr>
        <w:tc>
          <w:tcPr>
            <w:tcW w:w="2076" w:type="dxa"/>
            <w:shd w:val="clear" w:color="auto" w:fill="auto"/>
            <w:noWrap/>
            <w:vAlign w:val="bottom"/>
            <w:hideMark/>
          </w:tcPr>
          <w:p w14:paraId="3D0671A8" w14:textId="77777777" w:rsidR="00F335DF" w:rsidRPr="00767D12" w:rsidRDefault="00F335DF" w:rsidP="00BF7D08">
            <w:pPr>
              <w:jc w:val="right"/>
              <w:rPr>
                <w:rFonts w:asciiTheme="minorHAnsi" w:eastAsia="Times New Roman" w:hAnsiTheme="minorHAnsi" w:cstheme="minorHAnsi"/>
                <w:sz w:val="18"/>
                <w:szCs w:val="18"/>
              </w:rPr>
            </w:pPr>
          </w:p>
        </w:tc>
        <w:tc>
          <w:tcPr>
            <w:tcW w:w="2744" w:type="dxa"/>
            <w:gridSpan w:val="2"/>
            <w:shd w:val="clear" w:color="auto" w:fill="auto"/>
            <w:noWrap/>
            <w:vAlign w:val="bottom"/>
            <w:hideMark/>
          </w:tcPr>
          <w:p w14:paraId="3B431478"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Business Saver</w:t>
            </w:r>
          </w:p>
        </w:tc>
        <w:tc>
          <w:tcPr>
            <w:tcW w:w="1984" w:type="dxa"/>
            <w:shd w:val="clear" w:color="auto" w:fill="auto"/>
            <w:noWrap/>
            <w:vAlign w:val="bottom"/>
            <w:hideMark/>
          </w:tcPr>
          <w:p w14:paraId="177522A7" w14:textId="77777777" w:rsidR="00F335DF" w:rsidRPr="00767D12" w:rsidRDefault="00F335DF" w:rsidP="00BF7D08">
            <w:pPr>
              <w:rPr>
                <w:rFonts w:asciiTheme="minorHAnsi" w:eastAsia="Times New Roman" w:hAnsiTheme="minorHAnsi" w:cstheme="minorHAnsi"/>
                <w:sz w:val="18"/>
                <w:szCs w:val="18"/>
              </w:rPr>
            </w:pPr>
          </w:p>
        </w:tc>
        <w:tc>
          <w:tcPr>
            <w:tcW w:w="1276" w:type="dxa"/>
            <w:shd w:val="clear" w:color="auto" w:fill="auto"/>
            <w:noWrap/>
            <w:vAlign w:val="bottom"/>
            <w:hideMark/>
          </w:tcPr>
          <w:p w14:paraId="03BF1918"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6107.26</w:t>
            </w:r>
          </w:p>
        </w:tc>
      </w:tr>
      <w:tr w:rsidR="00F335DF" w:rsidRPr="00767D12" w14:paraId="795ED45D" w14:textId="77777777" w:rsidTr="004419A7">
        <w:trPr>
          <w:trHeight w:val="260"/>
        </w:trPr>
        <w:tc>
          <w:tcPr>
            <w:tcW w:w="2076" w:type="dxa"/>
            <w:shd w:val="clear" w:color="auto" w:fill="auto"/>
            <w:noWrap/>
            <w:vAlign w:val="bottom"/>
            <w:hideMark/>
          </w:tcPr>
          <w:p w14:paraId="077CFBB6" w14:textId="77777777" w:rsidR="00F335DF" w:rsidRPr="00767D12" w:rsidRDefault="00F335DF" w:rsidP="00BF7D08">
            <w:pPr>
              <w:jc w:val="right"/>
              <w:rPr>
                <w:rFonts w:asciiTheme="minorHAnsi" w:eastAsia="Times New Roman" w:hAnsiTheme="minorHAnsi" w:cstheme="minorHAnsi"/>
                <w:sz w:val="18"/>
                <w:szCs w:val="18"/>
              </w:rPr>
            </w:pPr>
          </w:p>
        </w:tc>
        <w:tc>
          <w:tcPr>
            <w:tcW w:w="1160" w:type="dxa"/>
            <w:shd w:val="clear" w:color="auto" w:fill="auto"/>
            <w:noWrap/>
            <w:vAlign w:val="bottom"/>
            <w:hideMark/>
          </w:tcPr>
          <w:p w14:paraId="60D135B4" w14:textId="77777777" w:rsidR="00F335DF" w:rsidRPr="00767D12" w:rsidRDefault="00F335DF" w:rsidP="00BF7D08">
            <w:pPr>
              <w:rPr>
                <w:rFonts w:asciiTheme="minorHAnsi" w:eastAsia="Times New Roman" w:hAnsiTheme="minorHAnsi" w:cstheme="minorHAnsi"/>
                <w:sz w:val="18"/>
                <w:szCs w:val="18"/>
              </w:rPr>
            </w:pPr>
          </w:p>
        </w:tc>
        <w:tc>
          <w:tcPr>
            <w:tcW w:w="1584" w:type="dxa"/>
            <w:shd w:val="clear" w:color="auto" w:fill="auto"/>
            <w:noWrap/>
            <w:vAlign w:val="bottom"/>
            <w:hideMark/>
          </w:tcPr>
          <w:p w14:paraId="55062A42" w14:textId="77777777" w:rsidR="00F335DF" w:rsidRPr="00767D12" w:rsidRDefault="00F335DF" w:rsidP="00BF7D08">
            <w:pPr>
              <w:rPr>
                <w:rFonts w:asciiTheme="minorHAnsi" w:eastAsia="Times New Roman" w:hAnsiTheme="minorHAnsi" w:cstheme="minorHAnsi"/>
                <w:sz w:val="18"/>
                <w:szCs w:val="18"/>
              </w:rPr>
            </w:pPr>
          </w:p>
        </w:tc>
        <w:tc>
          <w:tcPr>
            <w:tcW w:w="1984" w:type="dxa"/>
            <w:shd w:val="clear" w:color="auto" w:fill="auto"/>
            <w:noWrap/>
            <w:vAlign w:val="bottom"/>
            <w:hideMark/>
          </w:tcPr>
          <w:p w14:paraId="68900715" w14:textId="77777777" w:rsidR="00F335DF" w:rsidRPr="00767D12" w:rsidRDefault="00F335DF" w:rsidP="00BF7D08">
            <w:pPr>
              <w:rPr>
                <w:rFonts w:asciiTheme="minorHAnsi" w:eastAsia="Times New Roman" w:hAnsiTheme="minorHAnsi" w:cstheme="minorHAnsi"/>
                <w:sz w:val="18"/>
                <w:szCs w:val="18"/>
              </w:rPr>
            </w:pPr>
          </w:p>
        </w:tc>
        <w:tc>
          <w:tcPr>
            <w:tcW w:w="1276" w:type="dxa"/>
            <w:shd w:val="clear" w:color="auto" w:fill="auto"/>
            <w:noWrap/>
            <w:vAlign w:val="bottom"/>
            <w:hideMark/>
          </w:tcPr>
          <w:p w14:paraId="786C9A0D"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73913.30</w:t>
            </w:r>
          </w:p>
        </w:tc>
      </w:tr>
      <w:tr w:rsidR="00F335DF" w:rsidRPr="00767D12" w14:paraId="1E49425F" w14:textId="77777777" w:rsidTr="004419A7">
        <w:trPr>
          <w:trHeight w:val="260"/>
        </w:trPr>
        <w:tc>
          <w:tcPr>
            <w:tcW w:w="2076" w:type="dxa"/>
            <w:shd w:val="clear" w:color="auto" w:fill="auto"/>
            <w:noWrap/>
            <w:vAlign w:val="bottom"/>
            <w:hideMark/>
          </w:tcPr>
          <w:p w14:paraId="4605E680"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Less unpresented cheques</w:t>
            </w:r>
          </w:p>
        </w:tc>
        <w:tc>
          <w:tcPr>
            <w:tcW w:w="1160" w:type="dxa"/>
            <w:shd w:val="clear" w:color="auto" w:fill="auto"/>
            <w:noWrap/>
            <w:vAlign w:val="bottom"/>
            <w:hideMark/>
          </w:tcPr>
          <w:p w14:paraId="6B6899EF"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27/09/2022</w:t>
            </w:r>
          </w:p>
        </w:tc>
        <w:tc>
          <w:tcPr>
            <w:tcW w:w="1584" w:type="dxa"/>
            <w:shd w:val="clear" w:color="auto" w:fill="auto"/>
            <w:noWrap/>
            <w:vAlign w:val="center"/>
            <w:hideMark/>
          </w:tcPr>
          <w:p w14:paraId="26E65312"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PKF Littlejohn</w:t>
            </w:r>
          </w:p>
        </w:tc>
        <w:tc>
          <w:tcPr>
            <w:tcW w:w="1984" w:type="dxa"/>
            <w:shd w:val="clear" w:color="auto" w:fill="auto"/>
            <w:noWrap/>
            <w:vAlign w:val="bottom"/>
            <w:hideMark/>
          </w:tcPr>
          <w:p w14:paraId="6D0DAD15"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240.00</w:t>
            </w:r>
          </w:p>
        </w:tc>
        <w:tc>
          <w:tcPr>
            <w:tcW w:w="1276" w:type="dxa"/>
            <w:shd w:val="clear" w:color="auto" w:fill="auto"/>
            <w:noWrap/>
            <w:vAlign w:val="bottom"/>
            <w:hideMark/>
          </w:tcPr>
          <w:p w14:paraId="40B5ECC6" w14:textId="77777777" w:rsidR="00F335DF" w:rsidRPr="00767D12" w:rsidRDefault="00F335DF" w:rsidP="00BF7D08">
            <w:pPr>
              <w:jc w:val="right"/>
              <w:rPr>
                <w:rFonts w:asciiTheme="minorHAnsi" w:eastAsia="Times New Roman" w:hAnsiTheme="minorHAnsi" w:cstheme="minorHAnsi"/>
                <w:sz w:val="18"/>
                <w:szCs w:val="18"/>
              </w:rPr>
            </w:pPr>
          </w:p>
        </w:tc>
      </w:tr>
      <w:tr w:rsidR="00F335DF" w:rsidRPr="00767D12" w14:paraId="29B5D5ED" w14:textId="77777777" w:rsidTr="004419A7">
        <w:trPr>
          <w:trHeight w:val="260"/>
        </w:trPr>
        <w:tc>
          <w:tcPr>
            <w:tcW w:w="2076" w:type="dxa"/>
            <w:shd w:val="clear" w:color="auto" w:fill="auto"/>
            <w:noWrap/>
            <w:vAlign w:val="bottom"/>
            <w:hideMark/>
          </w:tcPr>
          <w:p w14:paraId="7B83F333" w14:textId="77777777" w:rsidR="00F335DF" w:rsidRPr="00767D12" w:rsidRDefault="00F335DF" w:rsidP="00BF7D08">
            <w:pPr>
              <w:rPr>
                <w:rFonts w:asciiTheme="minorHAnsi" w:eastAsia="Times New Roman" w:hAnsiTheme="minorHAnsi" w:cstheme="minorHAnsi"/>
                <w:sz w:val="18"/>
                <w:szCs w:val="18"/>
              </w:rPr>
            </w:pPr>
          </w:p>
        </w:tc>
        <w:tc>
          <w:tcPr>
            <w:tcW w:w="1160" w:type="dxa"/>
            <w:shd w:val="clear" w:color="auto" w:fill="auto"/>
            <w:noWrap/>
            <w:vAlign w:val="bottom"/>
            <w:hideMark/>
          </w:tcPr>
          <w:p w14:paraId="1015F0AE"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27/09/2022</w:t>
            </w:r>
          </w:p>
        </w:tc>
        <w:tc>
          <w:tcPr>
            <w:tcW w:w="1584" w:type="dxa"/>
            <w:shd w:val="clear" w:color="auto" w:fill="auto"/>
            <w:noWrap/>
            <w:vAlign w:val="center"/>
            <w:hideMark/>
          </w:tcPr>
          <w:p w14:paraId="34BEEE25"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Longframlington Memorial Hall</w:t>
            </w:r>
          </w:p>
        </w:tc>
        <w:tc>
          <w:tcPr>
            <w:tcW w:w="1984" w:type="dxa"/>
            <w:shd w:val="clear" w:color="auto" w:fill="auto"/>
            <w:noWrap/>
            <w:vAlign w:val="bottom"/>
            <w:hideMark/>
          </w:tcPr>
          <w:p w14:paraId="1BC2DE5B"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100.00</w:t>
            </w:r>
          </w:p>
        </w:tc>
        <w:tc>
          <w:tcPr>
            <w:tcW w:w="1276" w:type="dxa"/>
            <w:shd w:val="clear" w:color="auto" w:fill="auto"/>
            <w:noWrap/>
            <w:vAlign w:val="bottom"/>
            <w:hideMark/>
          </w:tcPr>
          <w:p w14:paraId="1DD90587" w14:textId="77777777" w:rsidR="00F335DF" w:rsidRPr="00767D12" w:rsidRDefault="00F335DF" w:rsidP="00BF7D08">
            <w:pPr>
              <w:jc w:val="right"/>
              <w:rPr>
                <w:rFonts w:asciiTheme="minorHAnsi" w:eastAsia="Times New Roman" w:hAnsiTheme="minorHAnsi" w:cstheme="minorHAnsi"/>
                <w:sz w:val="18"/>
                <w:szCs w:val="18"/>
              </w:rPr>
            </w:pPr>
          </w:p>
        </w:tc>
      </w:tr>
      <w:tr w:rsidR="00F335DF" w:rsidRPr="00767D12" w14:paraId="27843A6B" w14:textId="77777777" w:rsidTr="004419A7">
        <w:trPr>
          <w:trHeight w:val="260"/>
        </w:trPr>
        <w:tc>
          <w:tcPr>
            <w:tcW w:w="2076" w:type="dxa"/>
            <w:shd w:val="clear" w:color="auto" w:fill="auto"/>
            <w:noWrap/>
            <w:vAlign w:val="bottom"/>
            <w:hideMark/>
          </w:tcPr>
          <w:p w14:paraId="3FDC9C52" w14:textId="77777777" w:rsidR="00F335DF" w:rsidRPr="00767D12" w:rsidRDefault="00F335DF" w:rsidP="00BF7D08">
            <w:pPr>
              <w:rPr>
                <w:rFonts w:asciiTheme="minorHAnsi" w:eastAsia="Times New Roman" w:hAnsiTheme="minorHAnsi" w:cstheme="minorHAnsi"/>
                <w:sz w:val="18"/>
                <w:szCs w:val="18"/>
              </w:rPr>
            </w:pPr>
          </w:p>
        </w:tc>
        <w:tc>
          <w:tcPr>
            <w:tcW w:w="1160" w:type="dxa"/>
            <w:shd w:val="clear" w:color="auto" w:fill="auto"/>
            <w:noWrap/>
            <w:vAlign w:val="bottom"/>
            <w:hideMark/>
          </w:tcPr>
          <w:p w14:paraId="0D65CA9C"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30/09/2022</w:t>
            </w:r>
          </w:p>
        </w:tc>
        <w:tc>
          <w:tcPr>
            <w:tcW w:w="1584" w:type="dxa"/>
            <w:shd w:val="clear" w:color="auto" w:fill="auto"/>
            <w:noWrap/>
            <w:vAlign w:val="center"/>
            <w:hideMark/>
          </w:tcPr>
          <w:p w14:paraId="151A8DD4"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G Rhodes</w:t>
            </w:r>
          </w:p>
        </w:tc>
        <w:tc>
          <w:tcPr>
            <w:tcW w:w="1984" w:type="dxa"/>
            <w:shd w:val="clear" w:color="auto" w:fill="auto"/>
            <w:noWrap/>
            <w:vAlign w:val="bottom"/>
            <w:hideMark/>
          </w:tcPr>
          <w:p w14:paraId="36BFB89C"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438.82</w:t>
            </w:r>
          </w:p>
        </w:tc>
        <w:tc>
          <w:tcPr>
            <w:tcW w:w="1276" w:type="dxa"/>
            <w:shd w:val="clear" w:color="auto" w:fill="auto"/>
            <w:noWrap/>
            <w:vAlign w:val="bottom"/>
            <w:hideMark/>
          </w:tcPr>
          <w:p w14:paraId="741A1428" w14:textId="77777777" w:rsidR="00F335DF" w:rsidRPr="00767D12" w:rsidRDefault="00F335DF" w:rsidP="00BF7D08">
            <w:pPr>
              <w:jc w:val="right"/>
              <w:rPr>
                <w:rFonts w:asciiTheme="minorHAnsi" w:eastAsia="Times New Roman" w:hAnsiTheme="minorHAnsi" w:cstheme="minorHAnsi"/>
                <w:sz w:val="18"/>
                <w:szCs w:val="18"/>
              </w:rPr>
            </w:pPr>
          </w:p>
        </w:tc>
      </w:tr>
      <w:tr w:rsidR="00F335DF" w:rsidRPr="00767D12" w14:paraId="1BA2FB76" w14:textId="77777777" w:rsidTr="004419A7">
        <w:trPr>
          <w:trHeight w:val="260"/>
        </w:trPr>
        <w:tc>
          <w:tcPr>
            <w:tcW w:w="2076" w:type="dxa"/>
            <w:shd w:val="clear" w:color="auto" w:fill="auto"/>
            <w:noWrap/>
            <w:vAlign w:val="bottom"/>
            <w:hideMark/>
          </w:tcPr>
          <w:p w14:paraId="16C1E654" w14:textId="77777777" w:rsidR="00F335DF" w:rsidRPr="00767D12" w:rsidRDefault="00F335DF" w:rsidP="00BF7D08">
            <w:pPr>
              <w:rPr>
                <w:rFonts w:asciiTheme="minorHAnsi" w:eastAsia="Times New Roman" w:hAnsiTheme="minorHAnsi" w:cstheme="minorHAnsi"/>
                <w:sz w:val="18"/>
                <w:szCs w:val="18"/>
              </w:rPr>
            </w:pPr>
          </w:p>
        </w:tc>
        <w:tc>
          <w:tcPr>
            <w:tcW w:w="1160" w:type="dxa"/>
            <w:shd w:val="clear" w:color="auto" w:fill="auto"/>
            <w:noWrap/>
            <w:vAlign w:val="bottom"/>
            <w:hideMark/>
          </w:tcPr>
          <w:p w14:paraId="27ADD49F"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30/09/2022</w:t>
            </w:r>
          </w:p>
        </w:tc>
        <w:tc>
          <w:tcPr>
            <w:tcW w:w="1584" w:type="dxa"/>
            <w:shd w:val="clear" w:color="auto" w:fill="auto"/>
            <w:noWrap/>
            <w:vAlign w:val="center"/>
            <w:hideMark/>
          </w:tcPr>
          <w:p w14:paraId="52C2A2C4"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HMRC</w:t>
            </w:r>
          </w:p>
        </w:tc>
        <w:tc>
          <w:tcPr>
            <w:tcW w:w="1984" w:type="dxa"/>
            <w:shd w:val="clear" w:color="auto" w:fill="auto"/>
            <w:noWrap/>
            <w:vAlign w:val="bottom"/>
            <w:hideMark/>
          </w:tcPr>
          <w:p w14:paraId="0FEB0C3A"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109.00</w:t>
            </w:r>
          </w:p>
        </w:tc>
        <w:tc>
          <w:tcPr>
            <w:tcW w:w="1276" w:type="dxa"/>
            <w:shd w:val="clear" w:color="auto" w:fill="auto"/>
            <w:noWrap/>
            <w:vAlign w:val="bottom"/>
            <w:hideMark/>
          </w:tcPr>
          <w:p w14:paraId="4740CA70" w14:textId="77777777" w:rsidR="00F335DF" w:rsidRPr="00767D12" w:rsidRDefault="00F335DF" w:rsidP="00BF7D08">
            <w:pPr>
              <w:jc w:val="right"/>
              <w:rPr>
                <w:rFonts w:asciiTheme="minorHAnsi" w:eastAsia="Times New Roman" w:hAnsiTheme="minorHAnsi" w:cstheme="minorHAnsi"/>
                <w:sz w:val="18"/>
                <w:szCs w:val="18"/>
              </w:rPr>
            </w:pPr>
          </w:p>
        </w:tc>
      </w:tr>
      <w:tr w:rsidR="00F335DF" w:rsidRPr="00767D12" w14:paraId="13C056BE" w14:textId="77777777" w:rsidTr="004419A7">
        <w:trPr>
          <w:trHeight w:val="260"/>
        </w:trPr>
        <w:tc>
          <w:tcPr>
            <w:tcW w:w="2076" w:type="dxa"/>
            <w:shd w:val="clear" w:color="auto" w:fill="auto"/>
            <w:noWrap/>
            <w:vAlign w:val="bottom"/>
            <w:hideMark/>
          </w:tcPr>
          <w:p w14:paraId="5695B05D" w14:textId="77777777" w:rsidR="00F335DF" w:rsidRPr="00767D12" w:rsidRDefault="00F335DF" w:rsidP="00BF7D08">
            <w:pPr>
              <w:rPr>
                <w:rFonts w:asciiTheme="minorHAnsi" w:eastAsia="Times New Roman" w:hAnsiTheme="minorHAnsi" w:cstheme="minorHAnsi"/>
                <w:sz w:val="18"/>
                <w:szCs w:val="18"/>
              </w:rPr>
            </w:pPr>
          </w:p>
        </w:tc>
        <w:tc>
          <w:tcPr>
            <w:tcW w:w="1160" w:type="dxa"/>
            <w:shd w:val="clear" w:color="auto" w:fill="auto"/>
            <w:noWrap/>
            <w:vAlign w:val="bottom"/>
            <w:hideMark/>
          </w:tcPr>
          <w:p w14:paraId="479BB919" w14:textId="77777777" w:rsidR="00F335DF" w:rsidRPr="00767D12" w:rsidRDefault="00F335DF" w:rsidP="00BF7D08">
            <w:pPr>
              <w:rPr>
                <w:rFonts w:asciiTheme="minorHAnsi" w:eastAsia="Times New Roman" w:hAnsiTheme="minorHAnsi" w:cstheme="minorHAnsi"/>
                <w:sz w:val="18"/>
                <w:szCs w:val="18"/>
              </w:rPr>
            </w:pPr>
          </w:p>
        </w:tc>
        <w:tc>
          <w:tcPr>
            <w:tcW w:w="1584" w:type="dxa"/>
            <w:shd w:val="clear" w:color="auto" w:fill="auto"/>
            <w:noWrap/>
            <w:vAlign w:val="bottom"/>
            <w:hideMark/>
          </w:tcPr>
          <w:p w14:paraId="3C18E1B4" w14:textId="77777777" w:rsidR="00F335DF" w:rsidRPr="00767D12" w:rsidRDefault="00F335DF" w:rsidP="00BF7D08">
            <w:pPr>
              <w:rPr>
                <w:rFonts w:asciiTheme="minorHAnsi" w:eastAsia="Times New Roman" w:hAnsiTheme="minorHAnsi" w:cstheme="minorHAnsi"/>
                <w:sz w:val="18"/>
                <w:szCs w:val="18"/>
              </w:rPr>
            </w:pPr>
          </w:p>
        </w:tc>
        <w:tc>
          <w:tcPr>
            <w:tcW w:w="1984" w:type="dxa"/>
            <w:shd w:val="clear" w:color="auto" w:fill="auto"/>
            <w:noWrap/>
            <w:vAlign w:val="bottom"/>
            <w:hideMark/>
          </w:tcPr>
          <w:p w14:paraId="21978644" w14:textId="77777777" w:rsidR="00F335DF" w:rsidRPr="00767D12" w:rsidRDefault="00F335DF" w:rsidP="00BF7D08">
            <w:pPr>
              <w:rPr>
                <w:rFonts w:asciiTheme="minorHAnsi" w:eastAsia="Times New Roman" w:hAnsiTheme="minorHAnsi" w:cstheme="minorHAnsi"/>
                <w:sz w:val="18"/>
                <w:szCs w:val="18"/>
              </w:rPr>
            </w:pPr>
          </w:p>
        </w:tc>
        <w:tc>
          <w:tcPr>
            <w:tcW w:w="1276" w:type="dxa"/>
            <w:shd w:val="clear" w:color="auto" w:fill="auto"/>
            <w:noWrap/>
            <w:vAlign w:val="bottom"/>
            <w:hideMark/>
          </w:tcPr>
          <w:p w14:paraId="4D06AA4E"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887.82</w:t>
            </w:r>
          </w:p>
        </w:tc>
      </w:tr>
      <w:tr w:rsidR="00F335DF" w:rsidRPr="00767D12" w14:paraId="114DDE6C" w14:textId="77777777" w:rsidTr="004419A7">
        <w:trPr>
          <w:trHeight w:val="260"/>
        </w:trPr>
        <w:tc>
          <w:tcPr>
            <w:tcW w:w="2076" w:type="dxa"/>
            <w:shd w:val="clear" w:color="auto" w:fill="auto"/>
            <w:noWrap/>
            <w:vAlign w:val="bottom"/>
            <w:hideMark/>
          </w:tcPr>
          <w:p w14:paraId="54CC79C9"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 xml:space="preserve">Uncredited Deposits </w:t>
            </w:r>
          </w:p>
        </w:tc>
        <w:tc>
          <w:tcPr>
            <w:tcW w:w="1160" w:type="dxa"/>
            <w:shd w:val="clear" w:color="auto" w:fill="auto"/>
            <w:noWrap/>
            <w:vAlign w:val="bottom"/>
            <w:hideMark/>
          </w:tcPr>
          <w:p w14:paraId="4368E7CA" w14:textId="77777777" w:rsidR="00F335DF" w:rsidRPr="00767D12" w:rsidRDefault="00F335DF" w:rsidP="00BF7D08">
            <w:pPr>
              <w:rPr>
                <w:rFonts w:asciiTheme="minorHAnsi" w:eastAsia="Times New Roman" w:hAnsiTheme="minorHAnsi" w:cstheme="minorHAnsi"/>
                <w:sz w:val="18"/>
                <w:szCs w:val="18"/>
              </w:rPr>
            </w:pPr>
          </w:p>
        </w:tc>
        <w:tc>
          <w:tcPr>
            <w:tcW w:w="1584" w:type="dxa"/>
            <w:shd w:val="clear" w:color="auto" w:fill="auto"/>
            <w:noWrap/>
            <w:vAlign w:val="bottom"/>
            <w:hideMark/>
          </w:tcPr>
          <w:p w14:paraId="2A910D12" w14:textId="77777777" w:rsidR="00F335DF" w:rsidRPr="00767D12" w:rsidRDefault="00F335DF" w:rsidP="00BF7D08">
            <w:pPr>
              <w:rPr>
                <w:rFonts w:asciiTheme="minorHAnsi" w:eastAsia="Times New Roman" w:hAnsiTheme="minorHAnsi" w:cstheme="minorHAnsi"/>
                <w:sz w:val="18"/>
                <w:szCs w:val="18"/>
              </w:rPr>
            </w:pPr>
          </w:p>
        </w:tc>
        <w:tc>
          <w:tcPr>
            <w:tcW w:w="1984" w:type="dxa"/>
            <w:shd w:val="clear" w:color="auto" w:fill="auto"/>
            <w:vAlign w:val="bottom"/>
            <w:hideMark/>
          </w:tcPr>
          <w:p w14:paraId="19AF3978" w14:textId="77777777" w:rsidR="00F335DF" w:rsidRPr="00767D12" w:rsidRDefault="00F335DF" w:rsidP="00BF7D08">
            <w:pPr>
              <w:rPr>
                <w:rFonts w:asciiTheme="minorHAnsi" w:eastAsia="Times New Roman" w:hAnsiTheme="minorHAnsi" w:cstheme="minorHAnsi"/>
                <w:sz w:val="18"/>
                <w:szCs w:val="18"/>
              </w:rPr>
            </w:pPr>
          </w:p>
        </w:tc>
        <w:tc>
          <w:tcPr>
            <w:tcW w:w="1276" w:type="dxa"/>
            <w:shd w:val="clear" w:color="auto" w:fill="auto"/>
            <w:noWrap/>
            <w:vAlign w:val="bottom"/>
            <w:hideMark/>
          </w:tcPr>
          <w:p w14:paraId="723C6078"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0</w:t>
            </w:r>
          </w:p>
        </w:tc>
      </w:tr>
      <w:tr w:rsidR="00F335DF" w:rsidRPr="00767D12" w14:paraId="398114B0" w14:textId="77777777" w:rsidTr="004419A7">
        <w:trPr>
          <w:trHeight w:val="260"/>
        </w:trPr>
        <w:tc>
          <w:tcPr>
            <w:tcW w:w="2076" w:type="dxa"/>
            <w:shd w:val="clear" w:color="auto" w:fill="auto"/>
            <w:noWrap/>
            <w:vAlign w:val="bottom"/>
            <w:hideMark/>
          </w:tcPr>
          <w:p w14:paraId="735A8E67"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Balance</w:t>
            </w:r>
          </w:p>
        </w:tc>
        <w:tc>
          <w:tcPr>
            <w:tcW w:w="1160" w:type="dxa"/>
            <w:shd w:val="clear" w:color="auto" w:fill="auto"/>
            <w:noWrap/>
            <w:vAlign w:val="bottom"/>
            <w:hideMark/>
          </w:tcPr>
          <w:p w14:paraId="7415F5F5" w14:textId="77777777" w:rsidR="00F335DF" w:rsidRPr="00767D12" w:rsidRDefault="00F335DF" w:rsidP="00BF7D08">
            <w:pPr>
              <w:rPr>
                <w:rFonts w:asciiTheme="minorHAnsi" w:eastAsia="Times New Roman" w:hAnsiTheme="minorHAnsi" w:cstheme="minorHAnsi"/>
                <w:sz w:val="18"/>
                <w:szCs w:val="18"/>
              </w:rPr>
            </w:pPr>
          </w:p>
        </w:tc>
        <w:tc>
          <w:tcPr>
            <w:tcW w:w="1584" w:type="dxa"/>
            <w:shd w:val="clear" w:color="auto" w:fill="auto"/>
            <w:noWrap/>
            <w:vAlign w:val="bottom"/>
            <w:hideMark/>
          </w:tcPr>
          <w:p w14:paraId="0989B19E" w14:textId="77777777" w:rsidR="00F335DF" w:rsidRPr="00767D12" w:rsidRDefault="00F335DF" w:rsidP="00BF7D08">
            <w:pPr>
              <w:rPr>
                <w:rFonts w:asciiTheme="minorHAnsi" w:eastAsia="Times New Roman" w:hAnsiTheme="minorHAnsi" w:cstheme="minorHAnsi"/>
                <w:sz w:val="18"/>
                <w:szCs w:val="18"/>
              </w:rPr>
            </w:pPr>
          </w:p>
        </w:tc>
        <w:tc>
          <w:tcPr>
            <w:tcW w:w="1984" w:type="dxa"/>
            <w:shd w:val="clear" w:color="auto" w:fill="auto"/>
            <w:noWrap/>
            <w:vAlign w:val="bottom"/>
            <w:hideMark/>
          </w:tcPr>
          <w:p w14:paraId="026FA663" w14:textId="77777777" w:rsidR="00F335DF" w:rsidRPr="00767D12" w:rsidRDefault="00F335DF" w:rsidP="00BF7D08">
            <w:pPr>
              <w:rPr>
                <w:rFonts w:asciiTheme="minorHAnsi" w:eastAsia="Times New Roman" w:hAnsiTheme="minorHAnsi" w:cstheme="minorHAnsi"/>
                <w:sz w:val="18"/>
                <w:szCs w:val="18"/>
              </w:rPr>
            </w:pPr>
          </w:p>
        </w:tc>
        <w:tc>
          <w:tcPr>
            <w:tcW w:w="1276" w:type="dxa"/>
            <w:shd w:val="clear" w:color="auto" w:fill="auto"/>
            <w:noWrap/>
            <w:vAlign w:val="bottom"/>
            <w:hideMark/>
          </w:tcPr>
          <w:p w14:paraId="104EC8FC"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73025.48</w:t>
            </w:r>
          </w:p>
        </w:tc>
      </w:tr>
      <w:tr w:rsidR="00F335DF" w:rsidRPr="00767D12" w14:paraId="123496CC" w14:textId="77777777" w:rsidTr="004419A7">
        <w:trPr>
          <w:trHeight w:val="260"/>
        </w:trPr>
        <w:tc>
          <w:tcPr>
            <w:tcW w:w="2076" w:type="dxa"/>
            <w:shd w:val="clear" w:color="auto" w:fill="auto"/>
            <w:noWrap/>
            <w:vAlign w:val="bottom"/>
            <w:hideMark/>
          </w:tcPr>
          <w:p w14:paraId="280363B4" w14:textId="77777777" w:rsidR="00F335DF" w:rsidRPr="00767D12" w:rsidRDefault="00F335DF" w:rsidP="00BF7D08">
            <w:pPr>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Balance per cash book</w:t>
            </w:r>
          </w:p>
        </w:tc>
        <w:tc>
          <w:tcPr>
            <w:tcW w:w="1160" w:type="dxa"/>
            <w:shd w:val="clear" w:color="auto" w:fill="auto"/>
            <w:noWrap/>
            <w:vAlign w:val="bottom"/>
            <w:hideMark/>
          </w:tcPr>
          <w:p w14:paraId="2514B9F9" w14:textId="77777777" w:rsidR="00F335DF" w:rsidRPr="00767D12" w:rsidRDefault="00F335DF" w:rsidP="00BF7D08">
            <w:pPr>
              <w:rPr>
                <w:rFonts w:asciiTheme="minorHAnsi" w:eastAsia="Times New Roman" w:hAnsiTheme="minorHAnsi" w:cstheme="minorHAnsi"/>
                <w:sz w:val="18"/>
                <w:szCs w:val="18"/>
              </w:rPr>
            </w:pPr>
          </w:p>
        </w:tc>
        <w:tc>
          <w:tcPr>
            <w:tcW w:w="1584" w:type="dxa"/>
            <w:shd w:val="clear" w:color="auto" w:fill="auto"/>
            <w:noWrap/>
            <w:vAlign w:val="bottom"/>
            <w:hideMark/>
          </w:tcPr>
          <w:p w14:paraId="272F472C" w14:textId="77777777" w:rsidR="00F335DF" w:rsidRPr="00767D12" w:rsidRDefault="00F335DF" w:rsidP="00BF7D08">
            <w:pPr>
              <w:rPr>
                <w:rFonts w:asciiTheme="minorHAnsi" w:eastAsia="Times New Roman" w:hAnsiTheme="minorHAnsi" w:cstheme="minorHAnsi"/>
                <w:sz w:val="18"/>
                <w:szCs w:val="18"/>
              </w:rPr>
            </w:pPr>
          </w:p>
        </w:tc>
        <w:tc>
          <w:tcPr>
            <w:tcW w:w="1984" w:type="dxa"/>
            <w:shd w:val="clear" w:color="auto" w:fill="auto"/>
            <w:noWrap/>
            <w:vAlign w:val="bottom"/>
            <w:hideMark/>
          </w:tcPr>
          <w:p w14:paraId="5BCA21EC" w14:textId="77777777" w:rsidR="00F335DF" w:rsidRPr="00767D12" w:rsidRDefault="00F335DF" w:rsidP="00BF7D08">
            <w:pPr>
              <w:rPr>
                <w:rFonts w:asciiTheme="minorHAnsi" w:eastAsia="Times New Roman" w:hAnsiTheme="minorHAnsi" w:cstheme="minorHAnsi"/>
                <w:sz w:val="18"/>
                <w:szCs w:val="18"/>
              </w:rPr>
            </w:pPr>
          </w:p>
        </w:tc>
        <w:tc>
          <w:tcPr>
            <w:tcW w:w="1276" w:type="dxa"/>
            <w:shd w:val="clear" w:color="auto" w:fill="auto"/>
            <w:noWrap/>
            <w:vAlign w:val="bottom"/>
            <w:hideMark/>
          </w:tcPr>
          <w:p w14:paraId="74844AC0" w14:textId="77777777" w:rsidR="00F335DF" w:rsidRPr="00767D12" w:rsidRDefault="00F335DF" w:rsidP="00BF7D08">
            <w:pPr>
              <w:jc w:val="right"/>
              <w:rPr>
                <w:rFonts w:asciiTheme="minorHAnsi" w:eastAsia="Times New Roman" w:hAnsiTheme="minorHAnsi" w:cstheme="minorHAnsi"/>
                <w:sz w:val="18"/>
                <w:szCs w:val="18"/>
              </w:rPr>
            </w:pPr>
            <w:r w:rsidRPr="00767D12">
              <w:rPr>
                <w:rFonts w:asciiTheme="minorHAnsi" w:eastAsia="Times New Roman" w:hAnsiTheme="minorHAnsi" w:cstheme="minorHAnsi"/>
                <w:sz w:val="18"/>
                <w:szCs w:val="18"/>
              </w:rPr>
              <w:t>73025.48</w:t>
            </w:r>
          </w:p>
        </w:tc>
      </w:tr>
    </w:tbl>
    <w:p w14:paraId="0689CB15" w14:textId="77777777" w:rsidR="00F335DF" w:rsidRDefault="00F335DF" w:rsidP="00F335DF">
      <w:pPr>
        <w:rPr>
          <w:sz w:val="18"/>
          <w:szCs w:val="18"/>
        </w:rPr>
      </w:pPr>
    </w:p>
    <w:p w14:paraId="6F40963B" w14:textId="144A560B" w:rsidR="00F335DF" w:rsidRPr="00D12F2D"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Internal Auditor:</w:t>
      </w:r>
      <w:r>
        <w:rPr>
          <w:sz w:val="18"/>
          <w:szCs w:val="18"/>
        </w:rPr>
        <w:t xml:space="preserve"> </w:t>
      </w:r>
      <w:r w:rsidRPr="00027863">
        <w:rPr>
          <w:sz w:val="18"/>
          <w:szCs w:val="18"/>
        </w:rPr>
        <w:t>Peter Basnett ha</w:t>
      </w:r>
      <w:r w:rsidR="00027863" w:rsidRPr="00027863">
        <w:rPr>
          <w:sz w:val="18"/>
          <w:szCs w:val="18"/>
        </w:rPr>
        <w:t>d</w:t>
      </w:r>
      <w:r w:rsidRPr="00027863">
        <w:rPr>
          <w:sz w:val="18"/>
          <w:szCs w:val="18"/>
        </w:rPr>
        <w:t xml:space="preserve"> agreed to continue as internal auditor for a further year. The internal audit </w:t>
      </w:r>
      <w:r w:rsidR="00027863" w:rsidRPr="00027863">
        <w:rPr>
          <w:sz w:val="18"/>
          <w:szCs w:val="18"/>
        </w:rPr>
        <w:t>wa</w:t>
      </w:r>
      <w:r w:rsidRPr="00027863">
        <w:rPr>
          <w:sz w:val="18"/>
          <w:szCs w:val="18"/>
        </w:rPr>
        <w:t>s booked for submission on 22</w:t>
      </w:r>
      <w:r w:rsidRPr="00027863">
        <w:rPr>
          <w:sz w:val="18"/>
          <w:szCs w:val="18"/>
          <w:vertAlign w:val="superscript"/>
        </w:rPr>
        <w:t>nd</w:t>
      </w:r>
      <w:r w:rsidRPr="00027863">
        <w:rPr>
          <w:sz w:val="18"/>
          <w:szCs w:val="18"/>
        </w:rPr>
        <w:t xml:space="preserve"> October 2022</w:t>
      </w:r>
      <w:r w:rsidR="00027863" w:rsidRPr="00027863">
        <w:rPr>
          <w:sz w:val="18"/>
          <w:szCs w:val="18"/>
        </w:rPr>
        <w:t>.</w:t>
      </w:r>
    </w:p>
    <w:p w14:paraId="1BD038B7" w14:textId="67637B52" w:rsidR="00F335DF" w:rsidRPr="00D12F2D"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Notice of Conclusion of Audit &amp; External Auditor’s Review.</w:t>
      </w:r>
      <w:r w:rsidRPr="00D12F2D">
        <w:rPr>
          <w:sz w:val="18"/>
          <w:szCs w:val="18"/>
        </w:rPr>
        <w:t xml:space="preserve"> </w:t>
      </w:r>
      <w:r w:rsidRPr="00027863">
        <w:rPr>
          <w:sz w:val="18"/>
          <w:szCs w:val="18"/>
        </w:rPr>
        <w:t>PKF ha</w:t>
      </w:r>
      <w:r w:rsidR="00027863" w:rsidRPr="00027863">
        <w:rPr>
          <w:sz w:val="18"/>
          <w:szCs w:val="18"/>
        </w:rPr>
        <w:t>d</w:t>
      </w:r>
      <w:r w:rsidRPr="00027863">
        <w:rPr>
          <w:sz w:val="18"/>
          <w:szCs w:val="18"/>
        </w:rPr>
        <w:t xml:space="preserve"> at a very late stage have completed the review of the Annual Governance &amp; Accountability Return (AGAR) for the year ended 31 March 2022. They identified two issues:</w:t>
      </w:r>
    </w:p>
    <w:p w14:paraId="1E1C91E2" w14:textId="4D67728A" w:rsidR="00F335DF" w:rsidRPr="00D12F2D" w:rsidRDefault="00F335DF" w:rsidP="00F335DF">
      <w:pPr>
        <w:pStyle w:val="ListParagraph"/>
        <w:widowControl/>
        <w:numPr>
          <w:ilvl w:val="2"/>
          <w:numId w:val="1"/>
        </w:numPr>
        <w:autoSpaceDE/>
        <w:autoSpaceDN/>
        <w:adjustRightInd/>
        <w:spacing w:line="240" w:lineRule="auto"/>
        <w:contextualSpacing/>
        <w:rPr>
          <w:sz w:val="18"/>
          <w:szCs w:val="18"/>
        </w:rPr>
      </w:pPr>
      <w:r w:rsidRPr="00D12F2D">
        <w:rPr>
          <w:sz w:val="18"/>
          <w:szCs w:val="18"/>
        </w:rPr>
        <w:t>‘The figure in Section 2, Box 3 for the current year is incorrect due to a transcription error and should read £3,883.</w:t>
      </w:r>
      <w:r w:rsidR="00027863">
        <w:rPr>
          <w:sz w:val="18"/>
          <w:szCs w:val="18"/>
        </w:rPr>
        <w:t>’</w:t>
      </w:r>
      <w:r w:rsidRPr="00D12F2D">
        <w:rPr>
          <w:sz w:val="18"/>
          <w:szCs w:val="18"/>
        </w:rPr>
        <w:t xml:space="preserve"> </w:t>
      </w:r>
      <w:r w:rsidRPr="00027863">
        <w:rPr>
          <w:sz w:val="18"/>
          <w:szCs w:val="18"/>
        </w:rPr>
        <w:t>This error w</w:t>
      </w:r>
      <w:r w:rsidR="00027863" w:rsidRPr="00027863">
        <w:rPr>
          <w:sz w:val="18"/>
          <w:szCs w:val="18"/>
        </w:rPr>
        <w:t>ould</w:t>
      </w:r>
      <w:r w:rsidR="00027863">
        <w:rPr>
          <w:sz w:val="18"/>
          <w:szCs w:val="18"/>
        </w:rPr>
        <w:t xml:space="preserve"> </w:t>
      </w:r>
      <w:r w:rsidRPr="00027863">
        <w:rPr>
          <w:sz w:val="18"/>
          <w:szCs w:val="18"/>
        </w:rPr>
        <w:t>be rectified in the 2023 AGAR.</w:t>
      </w:r>
    </w:p>
    <w:p w14:paraId="491556EE" w14:textId="1E2983EE" w:rsidR="00F335DF" w:rsidRPr="00D12F2D" w:rsidRDefault="00F335DF" w:rsidP="00F335DF">
      <w:pPr>
        <w:pStyle w:val="ListParagraph"/>
        <w:widowControl/>
        <w:numPr>
          <w:ilvl w:val="2"/>
          <w:numId w:val="1"/>
        </w:numPr>
        <w:spacing w:line="240" w:lineRule="auto"/>
        <w:contextualSpacing/>
        <w:rPr>
          <w:sz w:val="18"/>
          <w:szCs w:val="18"/>
        </w:rPr>
      </w:pPr>
      <w:r w:rsidRPr="00D12F2D">
        <w:rPr>
          <w:sz w:val="18"/>
          <w:szCs w:val="18"/>
        </w:rPr>
        <w:t>Cheques dated 4 and 5 April 2022 totalling £890 have been incorrectly included as items of expenditure and reconciling items on the bank reconciliation. Section 2, Boxes 7 and 8 for the current year should therefore read £57,565 with a corresponding reduction in Boxes 4 and/or 6 depending on the nature of the expense. Please note that the year end is 31 March</w:t>
      </w:r>
      <w:r w:rsidR="00027863">
        <w:rPr>
          <w:sz w:val="18"/>
          <w:szCs w:val="18"/>
        </w:rPr>
        <w:t>’</w:t>
      </w:r>
      <w:r w:rsidRPr="00D12F2D">
        <w:rPr>
          <w:sz w:val="18"/>
          <w:szCs w:val="18"/>
        </w:rPr>
        <w:t xml:space="preserve">.  </w:t>
      </w:r>
      <w:r w:rsidR="00027863">
        <w:rPr>
          <w:sz w:val="18"/>
          <w:szCs w:val="18"/>
        </w:rPr>
        <w:t>T</w:t>
      </w:r>
      <w:r w:rsidRPr="00027863">
        <w:rPr>
          <w:sz w:val="18"/>
          <w:szCs w:val="18"/>
        </w:rPr>
        <w:t>he inclusion of payments up until the end of the tax year</w:t>
      </w:r>
      <w:r w:rsidR="00027863">
        <w:rPr>
          <w:sz w:val="18"/>
          <w:szCs w:val="18"/>
        </w:rPr>
        <w:t xml:space="preserve"> (</w:t>
      </w:r>
      <w:r w:rsidRPr="00027863">
        <w:rPr>
          <w:sz w:val="18"/>
          <w:szCs w:val="18"/>
        </w:rPr>
        <w:t>5</w:t>
      </w:r>
      <w:r w:rsidRPr="00027863">
        <w:rPr>
          <w:sz w:val="18"/>
          <w:szCs w:val="18"/>
          <w:vertAlign w:val="superscript"/>
        </w:rPr>
        <w:t>th</w:t>
      </w:r>
      <w:r w:rsidRPr="00027863">
        <w:rPr>
          <w:sz w:val="18"/>
          <w:szCs w:val="18"/>
        </w:rPr>
        <w:t xml:space="preserve"> April</w:t>
      </w:r>
      <w:r w:rsidR="00027863">
        <w:rPr>
          <w:sz w:val="18"/>
          <w:szCs w:val="18"/>
        </w:rPr>
        <w:t>)</w:t>
      </w:r>
      <w:r w:rsidRPr="00027863">
        <w:rPr>
          <w:sz w:val="18"/>
          <w:szCs w:val="18"/>
        </w:rPr>
        <w:t xml:space="preserve"> ha</w:t>
      </w:r>
      <w:r w:rsidR="00027863" w:rsidRPr="00027863">
        <w:rPr>
          <w:sz w:val="18"/>
          <w:szCs w:val="18"/>
        </w:rPr>
        <w:t>d</w:t>
      </w:r>
      <w:r w:rsidRPr="00027863">
        <w:rPr>
          <w:sz w:val="18"/>
          <w:szCs w:val="18"/>
        </w:rPr>
        <w:t xml:space="preserve"> been included in pr</w:t>
      </w:r>
      <w:r w:rsidR="00027863">
        <w:rPr>
          <w:sz w:val="18"/>
          <w:szCs w:val="18"/>
        </w:rPr>
        <w:t>ior</w:t>
      </w:r>
      <w:r w:rsidRPr="00027863">
        <w:rPr>
          <w:sz w:val="18"/>
          <w:szCs w:val="18"/>
        </w:rPr>
        <w:t xml:space="preserve"> AGARs and ha</w:t>
      </w:r>
      <w:r w:rsidR="00027863" w:rsidRPr="00027863">
        <w:rPr>
          <w:sz w:val="18"/>
          <w:szCs w:val="18"/>
        </w:rPr>
        <w:t>d</w:t>
      </w:r>
      <w:r w:rsidRPr="00027863">
        <w:rPr>
          <w:sz w:val="18"/>
          <w:szCs w:val="18"/>
        </w:rPr>
        <w:t xml:space="preserve"> not been raised as an issue in previous audits. </w:t>
      </w:r>
      <w:r w:rsidR="00027863" w:rsidRPr="00027863">
        <w:rPr>
          <w:sz w:val="18"/>
          <w:szCs w:val="18"/>
        </w:rPr>
        <w:t xml:space="preserve">This </w:t>
      </w:r>
      <w:r w:rsidR="00027863">
        <w:rPr>
          <w:sz w:val="18"/>
          <w:szCs w:val="18"/>
        </w:rPr>
        <w:t xml:space="preserve">error </w:t>
      </w:r>
      <w:r w:rsidR="00027863" w:rsidRPr="00027863">
        <w:rPr>
          <w:sz w:val="18"/>
          <w:szCs w:val="18"/>
        </w:rPr>
        <w:t>would be</w:t>
      </w:r>
      <w:r w:rsidRPr="00027863">
        <w:rPr>
          <w:sz w:val="18"/>
          <w:szCs w:val="18"/>
        </w:rPr>
        <w:t xml:space="preserve"> rectified in the annual accounts and AGAR submission y.e 31</w:t>
      </w:r>
      <w:r w:rsidRPr="00027863">
        <w:rPr>
          <w:sz w:val="18"/>
          <w:szCs w:val="18"/>
          <w:vertAlign w:val="superscript"/>
        </w:rPr>
        <w:t>st</w:t>
      </w:r>
      <w:r w:rsidRPr="00027863">
        <w:rPr>
          <w:sz w:val="18"/>
          <w:szCs w:val="18"/>
        </w:rPr>
        <w:t xml:space="preserve"> March 2023.</w:t>
      </w:r>
    </w:p>
    <w:p w14:paraId="52B4BB68" w14:textId="77777777" w:rsidR="00F335DF" w:rsidRPr="00027863" w:rsidRDefault="00F335DF" w:rsidP="00F335DF">
      <w:pPr>
        <w:ind w:left="720"/>
        <w:rPr>
          <w:sz w:val="18"/>
          <w:szCs w:val="18"/>
        </w:rPr>
      </w:pPr>
      <w:r w:rsidRPr="00027863">
        <w:rPr>
          <w:sz w:val="18"/>
          <w:szCs w:val="18"/>
        </w:rPr>
        <w:t>The report also highlighted how the Parish Council had dealt with the impact on the accounts with respect to the dissolution of the JBC. It recognised that the Practitioner’s Guide provided no advice on how councils should deal with this matter and stated that the way LPC had dealt with this matter was reasonable.</w:t>
      </w:r>
    </w:p>
    <w:p w14:paraId="7A86618A" w14:textId="17DC943D" w:rsidR="00F335DF" w:rsidRPr="00027863" w:rsidRDefault="00F335DF" w:rsidP="00F335DF">
      <w:pPr>
        <w:ind w:left="720"/>
        <w:rPr>
          <w:sz w:val="18"/>
          <w:szCs w:val="18"/>
        </w:rPr>
      </w:pPr>
      <w:r w:rsidRPr="00027863">
        <w:rPr>
          <w:sz w:val="18"/>
          <w:szCs w:val="18"/>
        </w:rPr>
        <w:t>In accordance with the</w:t>
      </w:r>
      <w:r w:rsidRPr="00027863">
        <w:t xml:space="preserve"> </w:t>
      </w:r>
      <w:r w:rsidRPr="00027863">
        <w:rPr>
          <w:sz w:val="18"/>
          <w:szCs w:val="18"/>
        </w:rPr>
        <w:t xml:space="preserve">Accounts and Audit Regulations 2015 (SI 2015/234) the Notice of the Conclusion of Accounts </w:t>
      </w:r>
      <w:r w:rsidR="00027863">
        <w:rPr>
          <w:sz w:val="18"/>
          <w:szCs w:val="18"/>
        </w:rPr>
        <w:t xml:space="preserve">had been </w:t>
      </w:r>
      <w:r w:rsidRPr="00027863">
        <w:rPr>
          <w:sz w:val="18"/>
          <w:szCs w:val="18"/>
        </w:rPr>
        <w:t>posted before 30 September on the Parish Webpage and Noticeboards.</w:t>
      </w:r>
    </w:p>
    <w:p w14:paraId="1058E665" w14:textId="77777777" w:rsidR="00F335DF" w:rsidRPr="00027863" w:rsidRDefault="00F335DF" w:rsidP="00F335DF">
      <w:pPr>
        <w:pStyle w:val="ListParagraph"/>
        <w:widowControl/>
        <w:numPr>
          <w:ilvl w:val="0"/>
          <w:numId w:val="1"/>
        </w:numPr>
        <w:autoSpaceDE/>
        <w:autoSpaceDN/>
        <w:adjustRightInd/>
        <w:spacing w:line="240" w:lineRule="auto"/>
        <w:contextualSpacing/>
        <w:rPr>
          <w:b/>
          <w:sz w:val="18"/>
          <w:szCs w:val="18"/>
        </w:rPr>
      </w:pPr>
      <w:r w:rsidRPr="00027863">
        <w:rPr>
          <w:b/>
          <w:sz w:val="18"/>
          <w:szCs w:val="18"/>
        </w:rPr>
        <w:t>Allotments</w:t>
      </w:r>
    </w:p>
    <w:p w14:paraId="3D8B5C86" w14:textId="77777777" w:rsidR="00F335DF" w:rsidRPr="00BC0E0D"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BC0E0D">
        <w:rPr>
          <w:sz w:val="18"/>
          <w:szCs w:val="18"/>
          <w:u w:val="single"/>
        </w:rPr>
        <w:t>Management including:</w:t>
      </w:r>
    </w:p>
    <w:p w14:paraId="2669647C" w14:textId="08A488C0" w:rsidR="00F335DF" w:rsidRPr="00BC0E0D" w:rsidRDefault="00F335DF" w:rsidP="00F335DF">
      <w:pPr>
        <w:pStyle w:val="ListParagraph"/>
        <w:widowControl/>
        <w:numPr>
          <w:ilvl w:val="2"/>
          <w:numId w:val="1"/>
        </w:numPr>
        <w:autoSpaceDE/>
        <w:autoSpaceDN/>
        <w:adjustRightInd/>
        <w:spacing w:line="240" w:lineRule="auto"/>
        <w:contextualSpacing/>
        <w:rPr>
          <w:sz w:val="18"/>
          <w:szCs w:val="18"/>
        </w:rPr>
      </w:pPr>
      <w:r w:rsidRPr="00BC0E0D">
        <w:rPr>
          <w:sz w:val="18"/>
          <w:szCs w:val="18"/>
          <w:u w:val="single"/>
        </w:rPr>
        <w:t>Greenhouses on the allotments.</w:t>
      </w:r>
      <w:r w:rsidRPr="00BC0E0D">
        <w:rPr>
          <w:sz w:val="18"/>
          <w:szCs w:val="18"/>
        </w:rPr>
        <w:t xml:space="preserve"> DW/GN </w:t>
      </w:r>
      <w:r w:rsidR="002E0CCC" w:rsidRPr="00BC0E0D">
        <w:rPr>
          <w:sz w:val="18"/>
          <w:szCs w:val="18"/>
        </w:rPr>
        <w:t xml:space="preserve">had undertaken extensive research regarding greenhouses on allotments. Whilst some councils allowed </w:t>
      </w:r>
      <w:r w:rsidR="00BC0E0D" w:rsidRPr="00BC0E0D">
        <w:rPr>
          <w:sz w:val="18"/>
          <w:szCs w:val="18"/>
        </w:rPr>
        <w:t>greenhouses,</w:t>
      </w:r>
      <w:r w:rsidR="002E0CCC" w:rsidRPr="00BC0E0D">
        <w:rPr>
          <w:sz w:val="18"/>
          <w:szCs w:val="18"/>
        </w:rPr>
        <w:t xml:space="preserve"> they had </w:t>
      </w:r>
      <w:r w:rsidR="00BC0E0D" w:rsidRPr="00BC0E0D">
        <w:rPr>
          <w:sz w:val="18"/>
          <w:szCs w:val="18"/>
        </w:rPr>
        <w:t>extensive criteria concerning their use. It would appear that it was allotment associations which had active committees to oversee their allotments that were more likely to do this. There was concern that greenhouse structures would have a visual impact on residential properties in the area and the general ambiance. It was unanimously agreed that the PC maintain the existing allotment rules not to allow greenhouses. (Proposed DL., Seconded GN).</w:t>
      </w:r>
    </w:p>
    <w:p w14:paraId="3440C0CA" w14:textId="3907EEE3" w:rsidR="00F335DF" w:rsidRPr="0088713A" w:rsidRDefault="00F335DF" w:rsidP="00F335DF">
      <w:pPr>
        <w:pStyle w:val="ListParagraph"/>
        <w:widowControl/>
        <w:numPr>
          <w:ilvl w:val="2"/>
          <w:numId w:val="1"/>
        </w:numPr>
        <w:autoSpaceDE/>
        <w:autoSpaceDN/>
        <w:adjustRightInd/>
        <w:spacing w:line="240" w:lineRule="auto"/>
        <w:contextualSpacing/>
        <w:rPr>
          <w:sz w:val="18"/>
          <w:szCs w:val="18"/>
        </w:rPr>
      </w:pPr>
      <w:r w:rsidRPr="00B26533">
        <w:rPr>
          <w:sz w:val="18"/>
          <w:szCs w:val="18"/>
          <w:u w:val="single"/>
        </w:rPr>
        <w:t>Alexander JOHN Munro Allotment plaque design</w:t>
      </w:r>
      <w:r>
        <w:rPr>
          <w:sz w:val="18"/>
          <w:szCs w:val="18"/>
        </w:rPr>
        <w:t xml:space="preserve">. </w:t>
      </w:r>
      <w:r w:rsidRPr="00027863">
        <w:rPr>
          <w:sz w:val="18"/>
          <w:szCs w:val="18"/>
        </w:rPr>
        <w:t xml:space="preserve">GA to submit designs </w:t>
      </w:r>
      <w:r w:rsidR="00027863" w:rsidRPr="00027863">
        <w:rPr>
          <w:sz w:val="18"/>
          <w:szCs w:val="18"/>
        </w:rPr>
        <w:t xml:space="preserve">at </w:t>
      </w:r>
      <w:r w:rsidR="00BC0E0D">
        <w:rPr>
          <w:sz w:val="18"/>
          <w:szCs w:val="18"/>
        </w:rPr>
        <w:t xml:space="preserve">the </w:t>
      </w:r>
      <w:r w:rsidR="00027863" w:rsidRPr="00027863">
        <w:rPr>
          <w:sz w:val="18"/>
          <w:szCs w:val="18"/>
        </w:rPr>
        <w:t>next meeting.</w:t>
      </w:r>
      <w:r w:rsidR="00BC0E0D">
        <w:rPr>
          <w:sz w:val="18"/>
          <w:szCs w:val="18"/>
        </w:rPr>
        <w:t xml:space="preserve"> </w:t>
      </w:r>
      <w:r w:rsidR="00BC0E0D">
        <w:rPr>
          <w:sz w:val="18"/>
          <w:szCs w:val="18"/>
        </w:rPr>
        <w:tab/>
      </w:r>
      <w:r w:rsidR="00BC0E0D">
        <w:rPr>
          <w:sz w:val="18"/>
          <w:szCs w:val="18"/>
        </w:rPr>
        <w:tab/>
        <w:t xml:space="preserve">     </w:t>
      </w:r>
      <w:r w:rsidR="00027863">
        <w:rPr>
          <w:b/>
          <w:bCs/>
          <w:sz w:val="18"/>
          <w:szCs w:val="18"/>
        </w:rPr>
        <w:t>Action: GA</w:t>
      </w:r>
    </w:p>
    <w:p w14:paraId="3330D3C2" w14:textId="48B52678" w:rsidR="00F335DF" w:rsidRDefault="00027863" w:rsidP="00F335DF">
      <w:pPr>
        <w:pStyle w:val="ListParagraph"/>
        <w:widowControl/>
        <w:numPr>
          <w:ilvl w:val="2"/>
          <w:numId w:val="1"/>
        </w:numPr>
        <w:autoSpaceDE/>
        <w:autoSpaceDN/>
        <w:adjustRightInd/>
        <w:spacing w:line="240" w:lineRule="auto"/>
        <w:contextualSpacing/>
        <w:rPr>
          <w:sz w:val="18"/>
          <w:szCs w:val="18"/>
        </w:rPr>
      </w:pPr>
      <w:r>
        <w:rPr>
          <w:sz w:val="18"/>
          <w:szCs w:val="18"/>
          <w:u w:val="single"/>
        </w:rPr>
        <w:t xml:space="preserve">Plot Vacancies: </w:t>
      </w:r>
      <w:r w:rsidR="00F335DF" w:rsidRPr="00027863">
        <w:rPr>
          <w:sz w:val="18"/>
          <w:szCs w:val="18"/>
        </w:rPr>
        <w:t>Tenant in Plot 11a ha</w:t>
      </w:r>
      <w:r w:rsidRPr="00027863">
        <w:rPr>
          <w:sz w:val="18"/>
          <w:szCs w:val="18"/>
        </w:rPr>
        <w:t>d</w:t>
      </w:r>
      <w:r w:rsidR="00F335DF" w:rsidRPr="00027863">
        <w:rPr>
          <w:sz w:val="18"/>
          <w:szCs w:val="18"/>
        </w:rPr>
        <w:t xml:space="preserve"> terminated her tenancy.</w:t>
      </w:r>
      <w:r>
        <w:rPr>
          <w:sz w:val="18"/>
          <w:szCs w:val="18"/>
        </w:rPr>
        <w:t xml:space="preserve"> There were now two vacancies which were to be filled within the forthcoming week.</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GF</w:t>
      </w:r>
    </w:p>
    <w:p w14:paraId="7338932A" w14:textId="77777777" w:rsidR="00F335DF" w:rsidRPr="00B26533"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B26533">
        <w:rPr>
          <w:sz w:val="18"/>
          <w:szCs w:val="18"/>
          <w:u w:val="single"/>
        </w:rPr>
        <w:t xml:space="preserve">Maintenance. </w:t>
      </w:r>
    </w:p>
    <w:p w14:paraId="5C729C5B" w14:textId="77777777" w:rsidR="00F335DF" w:rsidRPr="005E6834" w:rsidRDefault="00F335DF" w:rsidP="00F335DF">
      <w:pPr>
        <w:pStyle w:val="ListParagraph"/>
        <w:widowControl/>
        <w:numPr>
          <w:ilvl w:val="0"/>
          <w:numId w:val="1"/>
        </w:numPr>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33E530B1" w14:textId="50E51E11" w:rsidR="00F335DF" w:rsidRPr="00BC0E0D"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Clerk’s weekly/monthly Inspection report</w:t>
      </w:r>
      <w:r>
        <w:rPr>
          <w:sz w:val="18"/>
          <w:szCs w:val="18"/>
        </w:rPr>
        <w:t xml:space="preserve">. </w:t>
      </w:r>
      <w:r w:rsidR="00BC0E0D" w:rsidRPr="00BC0E0D">
        <w:rPr>
          <w:sz w:val="18"/>
          <w:szCs w:val="18"/>
        </w:rPr>
        <w:t>The perimeter boards around the swings</w:t>
      </w:r>
      <w:r w:rsidR="00BC0E0D">
        <w:rPr>
          <w:sz w:val="18"/>
          <w:szCs w:val="18"/>
        </w:rPr>
        <w:t xml:space="preserve"> </w:t>
      </w:r>
      <w:r w:rsidR="00BC0E0D" w:rsidRPr="00BC0E0D">
        <w:rPr>
          <w:sz w:val="18"/>
          <w:szCs w:val="18"/>
        </w:rPr>
        <w:t xml:space="preserve">still to be repaired. </w:t>
      </w:r>
      <w:r w:rsidR="00BC0E0D">
        <w:rPr>
          <w:sz w:val="18"/>
          <w:szCs w:val="18"/>
        </w:rPr>
        <w:t xml:space="preserve">   </w:t>
      </w:r>
      <w:r w:rsidR="00BC0E0D" w:rsidRPr="00BC0E0D">
        <w:rPr>
          <w:b/>
          <w:bCs/>
          <w:sz w:val="18"/>
          <w:szCs w:val="18"/>
        </w:rPr>
        <w:t>Action: Clerk/GF</w:t>
      </w:r>
    </w:p>
    <w:p w14:paraId="7A89C3C6" w14:textId="506339CA" w:rsidR="00F335DF" w:rsidRPr="00B26533" w:rsidRDefault="00F335DF" w:rsidP="00F335DF">
      <w:pPr>
        <w:pStyle w:val="ListParagraph"/>
        <w:widowControl/>
        <w:numPr>
          <w:ilvl w:val="1"/>
          <w:numId w:val="1"/>
        </w:numPr>
        <w:tabs>
          <w:tab w:val="num" w:pos="720"/>
        </w:tabs>
        <w:autoSpaceDE/>
        <w:autoSpaceDN/>
        <w:adjustRightInd/>
        <w:spacing w:after="200" w:line="240" w:lineRule="auto"/>
        <w:ind w:left="720"/>
        <w:contextualSpacing/>
        <w:rPr>
          <w:sz w:val="18"/>
          <w:szCs w:val="18"/>
          <w:u w:val="single"/>
        </w:rPr>
      </w:pPr>
      <w:r w:rsidRPr="00B26533">
        <w:rPr>
          <w:sz w:val="18"/>
          <w:szCs w:val="18"/>
          <w:u w:val="single"/>
        </w:rPr>
        <w:t>Update on repairs and follow up to RoSPA inspection</w:t>
      </w:r>
      <w:r w:rsidR="00D14A34">
        <w:rPr>
          <w:sz w:val="18"/>
          <w:szCs w:val="18"/>
          <w:u w:val="single"/>
        </w:rPr>
        <w:t>.</w:t>
      </w:r>
      <w:r w:rsidR="00D14A34">
        <w:rPr>
          <w:sz w:val="18"/>
          <w:szCs w:val="18"/>
        </w:rPr>
        <w:t xml:space="preserve"> Clerk to arrange printing of signage advised by the Inspector. </w:t>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r>
      <w:r w:rsidR="00D14A34">
        <w:rPr>
          <w:sz w:val="18"/>
          <w:szCs w:val="18"/>
        </w:rPr>
        <w:tab/>
        <w:t xml:space="preserve"> </w:t>
      </w:r>
      <w:r w:rsidR="00D14A34" w:rsidRPr="00D14A34">
        <w:rPr>
          <w:b/>
          <w:bCs/>
          <w:sz w:val="18"/>
          <w:szCs w:val="18"/>
        </w:rPr>
        <w:t>Action: Clerk</w:t>
      </w:r>
    </w:p>
    <w:p w14:paraId="12287C18" w14:textId="77777777" w:rsidR="00F335DF" w:rsidRPr="00B26533" w:rsidRDefault="00F335DF" w:rsidP="00F335DF">
      <w:pPr>
        <w:pStyle w:val="ListParagraph"/>
        <w:widowControl/>
        <w:numPr>
          <w:ilvl w:val="0"/>
          <w:numId w:val="1"/>
        </w:numPr>
        <w:autoSpaceDE/>
        <w:autoSpaceDN/>
        <w:adjustRightInd/>
        <w:spacing w:line="240" w:lineRule="auto"/>
        <w:contextualSpacing/>
        <w:rPr>
          <w:sz w:val="18"/>
          <w:szCs w:val="18"/>
          <w:u w:val="single"/>
        </w:rPr>
      </w:pPr>
      <w:r w:rsidRPr="009B5799">
        <w:rPr>
          <w:b/>
          <w:sz w:val="18"/>
          <w:szCs w:val="18"/>
        </w:rPr>
        <w:t xml:space="preserve">Planning </w:t>
      </w:r>
    </w:p>
    <w:p w14:paraId="362D4D42" w14:textId="77777777" w:rsidR="00F335DF"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To note any planning issues since previous meeting.</w:t>
      </w:r>
      <w:r w:rsidRPr="008700FB">
        <w:rPr>
          <w:sz w:val="18"/>
          <w:szCs w:val="18"/>
        </w:rPr>
        <w:tab/>
      </w:r>
    </w:p>
    <w:tbl>
      <w:tblPr>
        <w:tblW w:w="927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racked applications"/>
      </w:tblPr>
      <w:tblGrid>
        <w:gridCol w:w="1623"/>
        <w:gridCol w:w="2694"/>
        <w:gridCol w:w="992"/>
        <w:gridCol w:w="3969"/>
      </w:tblGrid>
      <w:tr w:rsidR="00F335DF" w:rsidRPr="00515664" w14:paraId="2F37A340" w14:textId="77777777" w:rsidTr="00BF7D08">
        <w:tc>
          <w:tcPr>
            <w:tcW w:w="1623" w:type="dxa"/>
            <w:shd w:val="clear" w:color="auto" w:fill="auto"/>
            <w:noWrap/>
            <w:tcMar>
              <w:top w:w="75" w:type="dxa"/>
              <w:left w:w="75" w:type="dxa"/>
              <w:bottom w:w="75" w:type="dxa"/>
              <w:right w:w="75" w:type="dxa"/>
            </w:tcMar>
            <w:hideMark/>
          </w:tcPr>
          <w:p w14:paraId="02F99AB9" w14:textId="77777777" w:rsidR="00F335DF" w:rsidRPr="00515664" w:rsidRDefault="00000000" w:rsidP="00BF7D08">
            <w:pPr>
              <w:jc w:val="center"/>
              <w:rPr>
                <w:rFonts w:asciiTheme="minorHAnsi" w:eastAsia="Times New Roman" w:hAnsiTheme="minorHAnsi" w:cstheme="minorHAnsi"/>
                <w:b/>
                <w:bCs/>
                <w:sz w:val="18"/>
                <w:szCs w:val="18"/>
              </w:rPr>
            </w:pPr>
            <w:hyperlink r:id="rId8" w:tooltip="Sort by Reference (ascending)" w:history="1">
              <w:r w:rsidR="00F335DF" w:rsidRPr="00515664">
                <w:rPr>
                  <w:rFonts w:asciiTheme="minorHAnsi" w:eastAsia="Times New Roman" w:hAnsiTheme="minorHAnsi" w:cstheme="minorHAnsi"/>
                  <w:b/>
                  <w:bCs/>
                  <w:sz w:val="18"/>
                  <w:szCs w:val="18"/>
                </w:rPr>
                <w:t>Reference</w:t>
              </w:r>
            </w:hyperlink>
          </w:p>
        </w:tc>
        <w:tc>
          <w:tcPr>
            <w:tcW w:w="2694" w:type="dxa"/>
            <w:shd w:val="clear" w:color="auto" w:fill="auto"/>
            <w:noWrap/>
            <w:tcMar>
              <w:top w:w="75" w:type="dxa"/>
              <w:left w:w="75" w:type="dxa"/>
              <w:bottom w:w="75" w:type="dxa"/>
              <w:right w:w="75" w:type="dxa"/>
            </w:tcMar>
            <w:hideMark/>
          </w:tcPr>
          <w:p w14:paraId="3CB15218" w14:textId="77777777" w:rsidR="00F335DF" w:rsidRPr="00515664" w:rsidRDefault="00000000" w:rsidP="00BF7D08">
            <w:pPr>
              <w:jc w:val="center"/>
              <w:rPr>
                <w:rFonts w:asciiTheme="minorHAnsi" w:eastAsia="Times New Roman" w:hAnsiTheme="minorHAnsi" w:cstheme="minorHAnsi"/>
                <w:b/>
                <w:bCs/>
                <w:sz w:val="18"/>
                <w:szCs w:val="18"/>
              </w:rPr>
            </w:pPr>
            <w:hyperlink r:id="rId9" w:tooltip="Sort by Address (ascending)" w:history="1">
              <w:r w:rsidR="00F335DF" w:rsidRPr="00515664">
                <w:rPr>
                  <w:rFonts w:asciiTheme="minorHAnsi" w:eastAsia="Times New Roman" w:hAnsiTheme="minorHAnsi" w:cstheme="minorHAnsi"/>
                  <w:b/>
                  <w:bCs/>
                  <w:sz w:val="18"/>
                  <w:szCs w:val="18"/>
                </w:rPr>
                <w:t>Address</w:t>
              </w:r>
            </w:hyperlink>
          </w:p>
        </w:tc>
        <w:tc>
          <w:tcPr>
            <w:tcW w:w="992" w:type="dxa"/>
            <w:shd w:val="clear" w:color="auto" w:fill="auto"/>
            <w:noWrap/>
            <w:tcMar>
              <w:top w:w="75" w:type="dxa"/>
              <w:left w:w="75" w:type="dxa"/>
              <w:bottom w:w="75" w:type="dxa"/>
              <w:right w:w="75" w:type="dxa"/>
            </w:tcMar>
            <w:hideMark/>
          </w:tcPr>
          <w:p w14:paraId="79A746F9" w14:textId="77777777" w:rsidR="00F335DF" w:rsidRPr="00515664" w:rsidRDefault="00000000" w:rsidP="00BF7D08">
            <w:pPr>
              <w:jc w:val="center"/>
              <w:rPr>
                <w:rFonts w:asciiTheme="minorHAnsi" w:eastAsia="Times New Roman" w:hAnsiTheme="minorHAnsi" w:cstheme="minorHAnsi"/>
                <w:b/>
                <w:bCs/>
                <w:sz w:val="18"/>
                <w:szCs w:val="18"/>
              </w:rPr>
            </w:pPr>
            <w:hyperlink r:id="rId10" w:tooltip="Sort by Status (ascending)" w:history="1">
              <w:r w:rsidR="00F335DF" w:rsidRPr="00515664">
                <w:rPr>
                  <w:rFonts w:asciiTheme="minorHAnsi" w:eastAsia="Times New Roman" w:hAnsiTheme="minorHAnsi" w:cstheme="minorHAnsi"/>
                  <w:b/>
                  <w:bCs/>
                  <w:sz w:val="18"/>
                  <w:szCs w:val="18"/>
                </w:rPr>
                <w:t>Status</w:t>
              </w:r>
            </w:hyperlink>
          </w:p>
        </w:tc>
        <w:tc>
          <w:tcPr>
            <w:tcW w:w="3969" w:type="dxa"/>
            <w:shd w:val="clear" w:color="auto" w:fill="auto"/>
          </w:tcPr>
          <w:p w14:paraId="215AB0A6" w14:textId="77777777" w:rsidR="00F335DF" w:rsidRPr="00515664" w:rsidRDefault="00F335DF" w:rsidP="00BF7D08">
            <w:pPr>
              <w:jc w:val="center"/>
              <w:rPr>
                <w:rFonts w:asciiTheme="minorHAnsi" w:eastAsia="Times New Roman" w:hAnsiTheme="minorHAnsi" w:cstheme="minorHAnsi"/>
                <w:b/>
                <w:bCs/>
                <w:sz w:val="18"/>
                <w:szCs w:val="18"/>
              </w:rPr>
            </w:pPr>
            <w:r w:rsidRPr="00515664">
              <w:rPr>
                <w:rFonts w:asciiTheme="minorHAnsi" w:eastAsia="Times New Roman" w:hAnsiTheme="minorHAnsi" w:cstheme="minorHAnsi"/>
                <w:b/>
                <w:bCs/>
                <w:sz w:val="18"/>
                <w:szCs w:val="18"/>
              </w:rPr>
              <w:t>Parish Council Position</w:t>
            </w:r>
          </w:p>
        </w:tc>
      </w:tr>
      <w:tr w:rsidR="00F335DF" w:rsidRPr="00515664" w14:paraId="7A3D99DD" w14:textId="77777777" w:rsidTr="00BF7D08">
        <w:tc>
          <w:tcPr>
            <w:tcW w:w="1623" w:type="dxa"/>
            <w:shd w:val="clear" w:color="auto" w:fill="auto"/>
            <w:tcMar>
              <w:top w:w="75" w:type="dxa"/>
              <w:left w:w="75" w:type="dxa"/>
              <w:bottom w:w="75" w:type="dxa"/>
              <w:right w:w="75" w:type="dxa"/>
            </w:tcMar>
            <w:hideMark/>
          </w:tcPr>
          <w:p w14:paraId="047EAB04"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21/01648/VARYCO</w:t>
            </w:r>
          </w:p>
        </w:tc>
        <w:tc>
          <w:tcPr>
            <w:tcW w:w="2694" w:type="dxa"/>
            <w:shd w:val="clear" w:color="auto" w:fill="auto"/>
            <w:tcMar>
              <w:top w:w="75" w:type="dxa"/>
              <w:left w:w="75" w:type="dxa"/>
              <w:bottom w:w="75" w:type="dxa"/>
              <w:right w:w="75" w:type="dxa"/>
            </w:tcMar>
            <w:hideMark/>
          </w:tcPr>
          <w:p w14:paraId="0A7366FD"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w:t>
            </w:r>
          </w:p>
        </w:tc>
        <w:tc>
          <w:tcPr>
            <w:tcW w:w="992" w:type="dxa"/>
            <w:shd w:val="clear" w:color="auto" w:fill="auto"/>
            <w:tcMar>
              <w:top w:w="75" w:type="dxa"/>
              <w:left w:w="75" w:type="dxa"/>
              <w:bottom w:w="75" w:type="dxa"/>
              <w:right w:w="75" w:type="dxa"/>
            </w:tcMar>
            <w:hideMark/>
          </w:tcPr>
          <w:p w14:paraId="0842A3AC"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3969" w:type="dxa"/>
            <w:shd w:val="clear" w:color="auto" w:fill="auto"/>
          </w:tcPr>
          <w:p w14:paraId="7F8DB3F4" w14:textId="77777777" w:rsidR="00F335DF" w:rsidRPr="00515664" w:rsidRDefault="00F335DF" w:rsidP="00BF7D08">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F335DF" w:rsidRPr="00515664" w14:paraId="0410F522" w14:textId="77777777" w:rsidTr="00BF7D08">
        <w:tc>
          <w:tcPr>
            <w:tcW w:w="1623" w:type="dxa"/>
            <w:shd w:val="clear" w:color="auto" w:fill="auto"/>
            <w:tcMar>
              <w:top w:w="75" w:type="dxa"/>
              <w:left w:w="75" w:type="dxa"/>
              <w:bottom w:w="75" w:type="dxa"/>
              <w:right w:w="75" w:type="dxa"/>
            </w:tcMar>
          </w:tcPr>
          <w:p w14:paraId="2844A7CD"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21/04515/REM</w:t>
            </w:r>
          </w:p>
        </w:tc>
        <w:tc>
          <w:tcPr>
            <w:tcW w:w="2694" w:type="dxa"/>
            <w:shd w:val="clear" w:color="auto" w:fill="auto"/>
            <w:tcMar>
              <w:top w:w="75" w:type="dxa"/>
              <w:left w:w="75" w:type="dxa"/>
              <w:bottom w:w="75" w:type="dxa"/>
              <w:right w:w="75" w:type="dxa"/>
            </w:tcMar>
          </w:tcPr>
          <w:p w14:paraId="6CE62854"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Former Quarry Land East </w:t>
            </w:r>
            <w:r>
              <w:rPr>
                <w:rFonts w:asciiTheme="minorHAnsi" w:eastAsia="Times New Roman" w:hAnsiTheme="minorHAnsi" w:cstheme="minorHAnsi"/>
                <w:sz w:val="18"/>
                <w:szCs w:val="18"/>
              </w:rPr>
              <w:t xml:space="preserve">of </w:t>
            </w:r>
            <w:r w:rsidRPr="00515664">
              <w:rPr>
                <w:rFonts w:asciiTheme="minorHAnsi" w:eastAsia="Times New Roman" w:hAnsiTheme="minorHAnsi" w:cstheme="minorHAnsi"/>
                <w:sz w:val="18"/>
                <w:szCs w:val="18"/>
              </w:rPr>
              <w:t xml:space="preserve">Framhill Farm </w:t>
            </w:r>
          </w:p>
        </w:tc>
        <w:tc>
          <w:tcPr>
            <w:tcW w:w="992" w:type="dxa"/>
            <w:shd w:val="clear" w:color="auto" w:fill="auto"/>
            <w:tcMar>
              <w:top w:w="75" w:type="dxa"/>
              <w:left w:w="75" w:type="dxa"/>
              <w:bottom w:w="75" w:type="dxa"/>
              <w:right w:w="75" w:type="dxa"/>
            </w:tcMar>
          </w:tcPr>
          <w:p w14:paraId="54A61BF2"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3969" w:type="dxa"/>
            <w:shd w:val="clear" w:color="auto" w:fill="auto"/>
          </w:tcPr>
          <w:p w14:paraId="038AEF74" w14:textId="77777777" w:rsidR="00F335DF" w:rsidRPr="00515664" w:rsidRDefault="00F335DF" w:rsidP="00BF7D08">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F335DF" w:rsidRPr="00515664" w14:paraId="7FF0FCA6" w14:textId="77777777" w:rsidTr="00BF7D08">
        <w:tc>
          <w:tcPr>
            <w:tcW w:w="1623" w:type="dxa"/>
            <w:shd w:val="clear" w:color="auto" w:fill="BFBFBF" w:themeFill="background1" w:themeFillShade="BF"/>
            <w:tcMar>
              <w:top w:w="75" w:type="dxa"/>
              <w:left w:w="75" w:type="dxa"/>
              <w:bottom w:w="75" w:type="dxa"/>
              <w:right w:w="75" w:type="dxa"/>
            </w:tcMar>
          </w:tcPr>
          <w:p w14:paraId="1998D17A"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22/00191/VARYCO</w:t>
            </w:r>
          </w:p>
        </w:tc>
        <w:tc>
          <w:tcPr>
            <w:tcW w:w="2694" w:type="dxa"/>
            <w:shd w:val="clear" w:color="auto" w:fill="BFBFBF" w:themeFill="background1" w:themeFillShade="BF"/>
            <w:tcMar>
              <w:top w:w="75" w:type="dxa"/>
              <w:left w:w="75" w:type="dxa"/>
              <w:bottom w:w="75" w:type="dxa"/>
              <w:right w:w="75" w:type="dxa"/>
            </w:tcMar>
          </w:tcPr>
          <w:p w14:paraId="16A8EAAC"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w:t>
            </w:r>
          </w:p>
        </w:tc>
        <w:tc>
          <w:tcPr>
            <w:tcW w:w="992" w:type="dxa"/>
            <w:shd w:val="clear" w:color="auto" w:fill="BFBFBF" w:themeFill="background1" w:themeFillShade="BF"/>
            <w:tcMar>
              <w:top w:w="75" w:type="dxa"/>
              <w:left w:w="75" w:type="dxa"/>
              <w:bottom w:w="75" w:type="dxa"/>
              <w:right w:w="75" w:type="dxa"/>
            </w:tcMar>
          </w:tcPr>
          <w:p w14:paraId="693F888C" w14:textId="77777777" w:rsidR="00F335DF" w:rsidRPr="00515664" w:rsidRDefault="00F335DF" w:rsidP="00BF7D08">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45664850" w14:textId="77777777" w:rsidR="00F335DF" w:rsidRPr="00515664" w:rsidRDefault="00F335DF" w:rsidP="00BF7D08">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F335DF" w:rsidRPr="00515664" w14:paraId="36B57D69" w14:textId="77777777" w:rsidTr="00BF7D08">
        <w:tc>
          <w:tcPr>
            <w:tcW w:w="1623" w:type="dxa"/>
            <w:shd w:val="clear" w:color="auto" w:fill="BFBFBF" w:themeFill="background1" w:themeFillShade="BF"/>
            <w:tcMar>
              <w:top w:w="75" w:type="dxa"/>
              <w:left w:w="75" w:type="dxa"/>
              <w:bottom w:w="75" w:type="dxa"/>
              <w:right w:w="75" w:type="dxa"/>
            </w:tcMar>
          </w:tcPr>
          <w:p w14:paraId="5B197978"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22/00248/FUL</w:t>
            </w:r>
          </w:p>
        </w:tc>
        <w:tc>
          <w:tcPr>
            <w:tcW w:w="2694" w:type="dxa"/>
            <w:shd w:val="clear" w:color="auto" w:fill="BFBFBF" w:themeFill="background1" w:themeFillShade="BF"/>
            <w:tcMar>
              <w:top w:w="75" w:type="dxa"/>
              <w:left w:w="75" w:type="dxa"/>
              <w:bottom w:w="75" w:type="dxa"/>
              <w:right w:w="75" w:type="dxa"/>
            </w:tcMar>
          </w:tcPr>
          <w:p w14:paraId="7B55D286" w14:textId="77777777" w:rsidR="00F335DF" w:rsidRPr="00515664"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Atheys Moor Airfield </w:t>
            </w:r>
          </w:p>
        </w:tc>
        <w:tc>
          <w:tcPr>
            <w:tcW w:w="992" w:type="dxa"/>
            <w:shd w:val="clear" w:color="auto" w:fill="BFBFBF" w:themeFill="background1" w:themeFillShade="BF"/>
            <w:tcMar>
              <w:top w:w="75" w:type="dxa"/>
              <w:left w:w="75" w:type="dxa"/>
              <w:bottom w:w="75" w:type="dxa"/>
              <w:right w:w="75" w:type="dxa"/>
            </w:tcMar>
          </w:tcPr>
          <w:p w14:paraId="267A4808" w14:textId="77777777" w:rsidR="00F335DF" w:rsidRPr="00515664" w:rsidRDefault="00F335DF" w:rsidP="00BF7D08">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969" w:type="dxa"/>
            <w:shd w:val="clear" w:color="auto" w:fill="BFBFBF" w:themeFill="background1" w:themeFillShade="BF"/>
          </w:tcPr>
          <w:p w14:paraId="3C2A1D5E" w14:textId="77777777" w:rsidR="00F335DF" w:rsidRPr="00515664" w:rsidRDefault="00F335DF" w:rsidP="00BF7D08">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F335DF" w:rsidRPr="00515664" w14:paraId="70BE2EB4" w14:textId="77777777" w:rsidTr="00BF7D08">
        <w:tc>
          <w:tcPr>
            <w:tcW w:w="1623" w:type="dxa"/>
            <w:shd w:val="clear" w:color="auto" w:fill="auto"/>
            <w:tcMar>
              <w:top w:w="75" w:type="dxa"/>
              <w:left w:w="75" w:type="dxa"/>
              <w:bottom w:w="75" w:type="dxa"/>
              <w:right w:w="75" w:type="dxa"/>
            </w:tcMar>
          </w:tcPr>
          <w:p w14:paraId="6B98EBF3" w14:textId="77777777" w:rsidR="00F335DF" w:rsidRPr="00CF221D" w:rsidRDefault="00F335DF" w:rsidP="00BF7D08">
            <w:pPr>
              <w:rPr>
                <w:rFonts w:asciiTheme="minorHAnsi" w:hAnsiTheme="minorHAnsi" w:cstheme="minorHAnsi"/>
                <w:sz w:val="18"/>
                <w:szCs w:val="18"/>
              </w:rPr>
            </w:pPr>
            <w:r w:rsidRPr="00265A4B">
              <w:rPr>
                <w:rFonts w:asciiTheme="minorHAnsi" w:eastAsia="Times New Roman" w:hAnsiTheme="minorHAnsi" w:cstheme="minorHAnsi"/>
                <w:color w:val="333333"/>
                <w:sz w:val="18"/>
                <w:szCs w:val="18"/>
              </w:rPr>
              <w:lastRenderedPageBreak/>
              <w:t>22/01876/FUL</w:t>
            </w:r>
          </w:p>
        </w:tc>
        <w:tc>
          <w:tcPr>
            <w:tcW w:w="2694" w:type="dxa"/>
            <w:shd w:val="clear" w:color="auto" w:fill="auto"/>
            <w:tcMar>
              <w:top w:w="75" w:type="dxa"/>
              <w:left w:w="75" w:type="dxa"/>
              <w:bottom w:w="75" w:type="dxa"/>
              <w:right w:w="75" w:type="dxa"/>
            </w:tcMar>
          </w:tcPr>
          <w:p w14:paraId="64A0BC11" w14:textId="1E6694CA" w:rsidR="00F335DF" w:rsidRPr="00CF221D" w:rsidRDefault="00F335DF" w:rsidP="00BF7D08">
            <w:pPr>
              <w:rPr>
                <w:rFonts w:asciiTheme="minorHAnsi" w:hAnsiTheme="minorHAnsi" w:cstheme="minorHAnsi"/>
                <w:sz w:val="18"/>
                <w:szCs w:val="18"/>
              </w:rPr>
            </w:pPr>
            <w:r w:rsidRPr="00265A4B">
              <w:rPr>
                <w:rFonts w:asciiTheme="minorHAnsi" w:eastAsia="Times New Roman" w:hAnsiTheme="minorHAnsi" w:cstheme="minorHAnsi"/>
                <w:color w:val="333333"/>
                <w:sz w:val="18"/>
                <w:szCs w:val="18"/>
              </w:rPr>
              <w:t xml:space="preserve">Land West of The Stables Embleton Hall Front Street </w:t>
            </w:r>
          </w:p>
        </w:tc>
        <w:tc>
          <w:tcPr>
            <w:tcW w:w="992" w:type="dxa"/>
            <w:shd w:val="clear" w:color="auto" w:fill="auto"/>
            <w:tcMar>
              <w:top w:w="75" w:type="dxa"/>
              <w:left w:w="75" w:type="dxa"/>
              <w:bottom w:w="75" w:type="dxa"/>
              <w:right w:w="75" w:type="dxa"/>
            </w:tcMar>
          </w:tcPr>
          <w:p w14:paraId="055BBC82" w14:textId="77777777" w:rsidR="00F335DF" w:rsidRDefault="00F335DF" w:rsidP="00BF7D08">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3969" w:type="dxa"/>
            <w:shd w:val="clear" w:color="auto" w:fill="auto"/>
          </w:tcPr>
          <w:p w14:paraId="2B5B8305" w14:textId="77777777" w:rsidR="00F335DF" w:rsidRDefault="00F335DF" w:rsidP="00BF7D08">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F335DF" w:rsidRPr="00515664" w14:paraId="48F794F8" w14:textId="77777777" w:rsidTr="00BF7D08">
        <w:tc>
          <w:tcPr>
            <w:tcW w:w="1623" w:type="dxa"/>
            <w:shd w:val="clear" w:color="auto" w:fill="BFBFBF" w:themeFill="background1" w:themeFillShade="BF"/>
            <w:tcMar>
              <w:top w:w="75" w:type="dxa"/>
              <w:left w:w="75" w:type="dxa"/>
              <w:bottom w:w="75" w:type="dxa"/>
              <w:right w:w="75" w:type="dxa"/>
            </w:tcMar>
          </w:tcPr>
          <w:p w14:paraId="4B12B211"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22/02674/PRUTPO</w:t>
            </w:r>
          </w:p>
        </w:tc>
        <w:tc>
          <w:tcPr>
            <w:tcW w:w="2694" w:type="dxa"/>
            <w:shd w:val="clear" w:color="auto" w:fill="BFBFBF" w:themeFill="background1" w:themeFillShade="BF"/>
            <w:tcMar>
              <w:top w:w="75" w:type="dxa"/>
              <w:left w:w="75" w:type="dxa"/>
              <w:bottom w:w="75" w:type="dxa"/>
              <w:right w:w="75" w:type="dxa"/>
            </w:tcMar>
          </w:tcPr>
          <w:p w14:paraId="274607A0"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Hall Hill Farm Hall Hill Cottages </w:t>
            </w:r>
            <w:r w:rsidRPr="003A2870">
              <w:rPr>
                <w:rFonts w:asciiTheme="minorHAnsi" w:eastAsia="Times New Roman" w:hAnsiTheme="minorHAnsi" w:cstheme="minorHAnsi"/>
                <w:sz w:val="18"/>
                <w:szCs w:val="18"/>
              </w:rPr>
              <w:t>Tree Preservation Order</w:t>
            </w:r>
          </w:p>
        </w:tc>
        <w:tc>
          <w:tcPr>
            <w:tcW w:w="992" w:type="dxa"/>
            <w:shd w:val="clear" w:color="auto" w:fill="BFBFBF" w:themeFill="background1" w:themeFillShade="BF"/>
            <w:tcMar>
              <w:top w:w="75" w:type="dxa"/>
              <w:left w:w="75" w:type="dxa"/>
              <w:bottom w:w="75" w:type="dxa"/>
              <w:right w:w="75" w:type="dxa"/>
            </w:tcMar>
          </w:tcPr>
          <w:p w14:paraId="449F499C" w14:textId="77777777" w:rsidR="00F335DF" w:rsidRPr="00265A4B" w:rsidRDefault="00F335DF" w:rsidP="00BF7D08">
            <w:pP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Permit</w:t>
            </w:r>
          </w:p>
        </w:tc>
        <w:tc>
          <w:tcPr>
            <w:tcW w:w="3969" w:type="dxa"/>
            <w:shd w:val="clear" w:color="auto" w:fill="BFBFBF" w:themeFill="background1" w:themeFillShade="BF"/>
          </w:tcPr>
          <w:p w14:paraId="2DD7C043" w14:textId="77777777" w:rsidR="00F335DF" w:rsidRPr="00CF221D" w:rsidRDefault="00F335DF" w:rsidP="00BF7D08">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F335DF" w:rsidRPr="00515664" w14:paraId="235DAD96" w14:textId="77777777" w:rsidTr="00BF7D08">
        <w:tc>
          <w:tcPr>
            <w:tcW w:w="1623" w:type="dxa"/>
            <w:shd w:val="clear" w:color="auto" w:fill="auto"/>
            <w:tcMar>
              <w:top w:w="75" w:type="dxa"/>
              <w:left w:w="75" w:type="dxa"/>
              <w:bottom w:w="75" w:type="dxa"/>
              <w:right w:w="75" w:type="dxa"/>
            </w:tcMar>
          </w:tcPr>
          <w:p w14:paraId="5D1AC4A2"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2694" w:type="dxa"/>
            <w:shd w:val="clear" w:color="auto" w:fill="auto"/>
            <w:tcMar>
              <w:top w:w="75" w:type="dxa"/>
              <w:left w:w="75" w:type="dxa"/>
              <w:bottom w:w="75" w:type="dxa"/>
              <w:right w:w="75" w:type="dxa"/>
            </w:tcMar>
          </w:tcPr>
          <w:p w14:paraId="66F6732F" w14:textId="4340A6DA"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992" w:type="dxa"/>
            <w:shd w:val="clear" w:color="auto" w:fill="auto"/>
            <w:tcMar>
              <w:top w:w="75" w:type="dxa"/>
              <w:left w:w="75" w:type="dxa"/>
              <w:bottom w:w="75" w:type="dxa"/>
              <w:right w:w="75" w:type="dxa"/>
            </w:tcMar>
          </w:tcPr>
          <w:p w14:paraId="17ADC757" w14:textId="77777777" w:rsidR="00F335DF" w:rsidRPr="00265A4B" w:rsidRDefault="00F335DF" w:rsidP="00BF7D08">
            <w:pP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3969" w:type="dxa"/>
            <w:shd w:val="clear" w:color="auto" w:fill="auto"/>
          </w:tcPr>
          <w:p w14:paraId="00C5125A" w14:textId="77777777" w:rsidR="00F335DF" w:rsidRPr="00CF221D" w:rsidRDefault="00F335DF" w:rsidP="00BF7D08">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F335DF" w:rsidRPr="00515664" w14:paraId="140B0388" w14:textId="77777777" w:rsidTr="00BF7D08">
        <w:tc>
          <w:tcPr>
            <w:tcW w:w="1623" w:type="dxa"/>
            <w:shd w:val="clear" w:color="auto" w:fill="auto"/>
            <w:tcMar>
              <w:top w:w="75" w:type="dxa"/>
              <w:left w:w="75" w:type="dxa"/>
              <w:bottom w:w="75" w:type="dxa"/>
              <w:right w:w="75" w:type="dxa"/>
            </w:tcMar>
          </w:tcPr>
          <w:p w14:paraId="5BD91162"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22/02631/FUL</w:t>
            </w:r>
          </w:p>
        </w:tc>
        <w:tc>
          <w:tcPr>
            <w:tcW w:w="2694" w:type="dxa"/>
            <w:shd w:val="clear" w:color="auto" w:fill="auto"/>
            <w:tcMar>
              <w:top w:w="75" w:type="dxa"/>
              <w:left w:w="75" w:type="dxa"/>
              <w:bottom w:w="75" w:type="dxa"/>
              <w:right w:w="75" w:type="dxa"/>
            </w:tcMar>
          </w:tcPr>
          <w:p w14:paraId="317CC34B" w14:textId="05273D98"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Northwest </w:t>
            </w:r>
            <w:proofErr w:type="gramStart"/>
            <w:r w:rsidRPr="00DE09AE">
              <w:rPr>
                <w:rFonts w:asciiTheme="minorHAnsi" w:eastAsia="Times New Roman" w:hAnsiTheme="minorHAnsi" w:cstheme="minorHAnsi"/>
                <w:sz w:val="18"/>
                <w:szCs w:val="18"/>
              </w:rPr>
              <w:t>Of</w:t>
            </w:r>
            <w:proofErr w:type="gramEnd"/>
            <w:r w:rsidRPr="00DE09AE">
              <w:rPr>
                <w:rFonts w:asciiTheme="minorHAnsi" w:eastAsia="Times New Roman" w:hAnsiTheme="minorHAnsi" w:cstheme="minorHAnsi"/>
                <w:sz w:val="18"/>
                <w:szCs w:val="18"/>
              </w:rPr>
              <w:t xml:space="preserve"> The Dairy Low Town Farm </w:t>
            </w:r>
          </w:p>
        </w:tc>
        <w:tc>
          <w:tcPr>
            <w:tcW w:w="992" w:type="dxa"/>
            <w:shd w:val="clear" w:color="auto" w:fill="auto"/>
            <w:tcMar>
              <w:top w:w="75" w:type="dxa"/>
              <w:left w:w="75" w:type="dxa"/>
              <w:bottom w:w="75" w:type="dxa"/>
              <w:right w:w="75" w:type="dxa"/>
            </w:tcMar>
          </w:tcPr>
          <w:p w14:paraId="1A5CD895"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shd w:val="clear" w:color="auto" w:fill="auto"/>
          </w:tcPr>
          <w:p w14:paraId="76ED98C7" w14:textId="77777777" w:rsidR="00F335DF" w:rsidRPr="00CF221D" w:rsidRDefault="00F335DF" w:rsidP="00BF7D08">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S</w:t>
            </w:r>
            <w:r w:rsidRPr="006B3853">
              <w:rPr>
                <w:rFonts w:asciiTheme="minorHAnsi" w:eastAsia="Times New Roman" w:hAnsiTheme="minorHAnsi" w:cstheme="minorHAnsi"/>
                <w:sz w:val="18"/>
                <w:szCs w:val="18"/>
              </w:rPr>
              <w:t>upport application</w:t>
            </w:r>
          </w:p>
        </w:tc>
      </w:tr>
      <w:tr w:rsidR="00F335DF" w:rsidRPr="00515664" w14:paraId="28BA30E4" w14:textId="77777777" w:rsidTr="00BF7D08">
        <w:tc>
          <w:tcPr>
            <w:tcW w:w="1623" w:type="dxa"/>
            <w:shd w:val="clear" w:color="auto" w:fill="auto"/>
            <w:tcMar>
              <w:top w:w="75" w:type="dxa"/>
              <w:left w:w="75" w:type="dxa"/>
              <w:bottom w:w="75" w:type="dxa"/>
              <w:right w:w="75" w:type="dxa"/>
            </w:tcMar>
          </w:tcPr>
          <w:p w14:paraId="059327FD"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22/02819/FUL</w:t>
            </w:r>
          </w:p>
        </w:tc>
        <w:tc>
          <w:tcPr>
            <w:tcW w:w="2694" w:type="dxa"/>
            <w:shd w:val="clear" w:color="auto" w:fill="auto"/>
            <w:tcMar>
              <w:top w:w="75" w:type="dxa"/>
              <w:left w:w="75" w:type="dxa"/>
              <w:bottom w:w="75" w:type="dxa"/>
              <w:right w:w="75" w:type="dxa"/>
            </w:tcMar>
          </w:tcPr>
          <w:p w14:paraId="7971D57F"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Dene House Farm Cottages</w:t>
            </w:r>
            <w:r>
              <w:rPr>
                <w:rFonts w:asciiTheme="minorHAnsi" w:eastAsia="Times New Roman" w:hAnsiTheme="minorHAnsi" w:cstheme="minorHAnsi"/>
                <w:sz w:val="18"/>
                <w:szCs w:val="18"/>
              </w:rPr>
              <w:t xml:space="preserve">. </w:t>
            </w:r>
          </w:p>
        </w:tc>
        <w:tc>
          <w:tcPr>
            <w:tcW w:w="992" w:type="dxa"/>
            <w:shd w:val="clear" w:color="auto" w:fill="auto"/>
            <w:tcMar>
              <w:top w:w="75" w:type="dxa"/>
              <w:left w:w="75" w:type="dxa"/>
              <w:bottom w:w="75" w:type="dxa"/>
              <w:right w:w="75" w:type="dxa"/>
            </w:tcMar>
          </w:tcPr>
          <w:p w14:paraId="1F185902" w14:textId="77777777" w:rsidR="00F335DF" w:rsidRPr="00265A4B" w:rsidRDefault="00F335DF" w:rsidP="00BF7D08">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shd w:val="clear" w:color="auto" w:fill="auto"/>
          </w:tcPr>
          <w:p w14:paraId="041B5C8D" w14:textId="77777777" w:rsidR="00F335DF" w:rsidRPr="00CF221D" w:rsidRDefault="00F335DF" w:rsidP="00BF7D08">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bl>
    <w:p w14:paraId="09F25FFE" w14:textId="480B4CB9" w:rsidR="00F335DF" w:rsidRDefault="00F335DF" w:rsidP="00F335DF">
      <w:pPr>
        <w:rPr>
          <w:sz w:val="18"/>
          <w:szCs w:val="18"/>
        </w:rPr>
      </w:pPr>
      <w:r w:rsidRPr="00E67329">
        <w:rPr>
          <w:sz w:val="18"/>
          <w:szCs w:val="18"/>
        </w:rPr>
        <w:tab/>
      </w:r>
    </w:p>
    <w:p w14:paraId="4DAF1DBE" w14:textId="39B7099E" w:rsidR="00431BB2" w:rsidRPr="00431BB2" w:rsidRDefault="00D14A34" w:rsidP="00431BB2">
      <w:pPr>
        <w:ind w:left="720"/>
        <w:rPr>
          <w:sz w:val="18"/>
          <w:szCs w:val="18"/>
        </w:rPr>
      </w:pPr>
      <w:r>
        <w:rPr>
          <w:sz w:val="18"/>
          <w:szCs w:val="18"/>
        </w:rPr>
        <w:t>With respect to the approval of the Hall Hill TPOs, the Planning Department had contacted the Clerk to say that they did</w:t>
      </w:r>
      <w:r w:rsidRPr="00D14A34">
        <w:rPr>
          <w:sz w:val="18"/>
          <w:szCs w:val="18"/>
        </w:rPr>
        <w:t xml:space="preserve"> not currently have a Council Tree and Woodland Officer serving the Development Management service</w:t>
      </w:r>
      <w:r>
        <w:rPr>
          <w:sz w:val="18"/>
          <w:szCs w:val="18"/>
        </w:rPr>
        <w:t xml:space="preserve"> and that Planning</w:t>
      </w:r>
      <w:r w:rsidRPr="00D14A34">
        <w:rPr>
          <w:sz w:val="18"/>
          <w:szCs w:val="18"/>
        </w:rPr>
        <w:t xml:space="preserve"> Officers </w:t>
      </w:r>
      <w:r>
        <w:rPr>
          <w:sz w:val="18"/>
          <w:szCs w:val="18"/>
        </w:rPr>
        <w:t>would carry</w:t>
      </w:r>
      <w:r w:rsidRPr="00D14A34">
        <w:rPr>
          <w:sz w:val="18"/>
          <w:szCs w:val="18"/>
        </w:rPr>
        <w:t xml:space="preserve"> out the assessment of the application</w:t>
      </w:r>
      <w:r>
        <w:rPr>
          <w:sz w:val="18"/>
          <w:szCs w:val="18"/>
        </w:rPr>
        <w:t>. Given our comments on the application, they asked if the PC were happy to go forward on this basis</w:t>
      </w:r>
      <w:r w:rsidRPr="00D14A34">
        <w:rPr>
          <w:sz w:val="18"/>
          <w:szCs w:val="18"/>
        </w:rPr>
        <w:t>.</w:t>
      </w:r>
      <w:r w:rsidR="00431BB2" w:rsidRPr="00431BB2">
        <w:t xml:space="preserve"> </w:t>
      </w:r>
      <w:r w:rsidR="00431BB2" w:rsidRPr="00431BB2">
        <w:rPr>
          <w:sz w:val="18"/>
          <w:szCs w:val="18"/>
        </w:rPr>
        <w:t xml:space="preserve">The </w:t>
      </w:r>
      <w:r w:rsidR="00431BB2">
        <w:rPr>
          <w:sz w:val="18"/>
          <w:szCs w:val="18"/>
        </w:rPr>
        <w:t>Clerk informed Planning that the PC were</w:t>
      </w:r>
      <w:r w:rsidR="00431BB2" w:rsidRPr="00431BB2">
        <w:rPr>
          <w:sz w:val="18"/>
          <w:szCs w:val="18"/>
        </w:rPr>
        <w:t xml:space="preserve"> disappointed that NCC d</w:t>
      </w:r>
      <w:r w:rsidR="00431BB2">
        <w:rPr>
          <w:sz w:val="18"/>
          <w:szCs w:val="18"/>
        </w:rPr>
        <w:t>id</w:t>
      </w:r>
      <w:r w:rsidR="00431BB2" w:rsidRPr="00431BB2">
        <w:rPr>
          <w:sz w:val="18"/>
          <w:szCs w:val="18"/>
        </w:rPr>
        <w:t xml:space="preserve"> not have a specialist officer for this important role</w:t>
      </w:r>
      <w:r w:rsidR="00431BB2">
        <w:rPr>
          <w:sz w:val="18"/>
          <w:szCs w:val="18"/>
        </w:rPr>
        <w:t xml:space="preserve"> and hoped</w:t>
      </w:r>
      <w:r w:rsidR="00431BB2" w:rsidRPr="00431BB2">
        <w:rPr>
          <w:sz w:val="18"/>
          <w:szCs w:val="18"/>
        </w:rPr>
        <w:t xml:space="preserve"> that one w</w:t>
      </w:r>
      <w:r w:rsidR="00431BB2">
        <w:rPr>
          <w:sz w:val="18"/>
          <w:szCs w:val="18"/>
        </w:rPr>
        <w:t xml:space="preserve">ould </w:t>
      </w:r>
      <w:r w:rsidR="00431BB2" w:rsidRPr="00431BB2">
        <w:rPr>
          <w:sz w:val="18"/>
          <w:szCs w:val="18"/>
        </w:rPr>
        <w:t xml:space="preserve">soon be appointed as </w:t>
      </w:r>
      <w:r w:rsidR="00431BB2">
        <w:rPr>
          <w:sz w:val="18"/>
          <w:szCs w:val="18"/>
        </w:rPr>
        <w:t>the Council were</w:t>
      </w:r>
      <w:r w:rsidR="00431BB2" w:rsidRPr="00431BB2">
        <w:rPr>
          <w:sz w:val="18"/>
          <w:szCs w:val="18"/>
        </w:rPr>
        <w:t xml:space="preserve"> aware that there </w:t>
      </w:r>
      <w:r w:rsidR="00431BB2">
        <w:rPr>
          <w:sz w:val="18"/>
          <w:szCs w:val="18"/>
        </w:rPr>
        <w:t>we</w:t>
      </w:r>
      <w:r w:rsidR="00431BB2" w:rsidRPr="00431BB2">
        <w:rPr>
          <w:sz w:val="18"/>
          <w:szCs w:val="18"/>
        </w:rPr>
        <w:t>re problems with a large number of current TPO’s that were not previously properly confirmed by NCC. However, on this occasion the Parish Council w</w:t>
      </w:r>
      <w:r w:rsidR="00431BB2">
        <w:rPr>
          <w:sz w:val="18"/>
          <w:szCs w:val="18"/>
        </w:rPr>
        <w:t>ould</w:t>
      </w:r>
      <w:r w:rsidR="00431BB2" w:rsidRPr="00431BB2">
        <w:rPr>
          <w:sz w:val="18"/>
          <w:szCs w:val="18"/>
        </w:rPr>
        <w:t xml:space="preserve"> maintain its No Objection comment</w:t>
      </w:r>
      <w:r w:rsidR="00431BB2">
        <w:rPr>
          <w:sz w:val="18"/>
          <w:szCs w:val="18"/>
        </w:rPr>
        <w:t xml:space="preserve">. </w:t>
      </w:r>
      <w:r w:rsidR="00431BB2" w:rsidRPr="00431BB2">
        <w:rPr>
          <w:sz w:val="18"/>
          <w:szCs w:val="18"/>
        </w:rPr>
        <w:t>Elizabeth Sinnamon (Development Service Manager) and Vivienne Cartmell</w:t>
      </w:r>
      <w:r w:rsidR="00431BB2">
        <w:rPr>
          <w:sz w:val="18"/>
          <w:szCs w:val="18"/>
        </w:rPr>
        <w:t xml:space="preserve"> had been made aware of our views.</w:t>
      </w:r>
    </w:p>
    <w:p w14:paraId="3259397D" w14:textId="3C68C4D0" w:rsidR="00F335DF" w:rsidRPr="00CA56F0"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PROPOSED BASE STATION INSTALLATION UPGRADE AT CORNERSTONE 20123423, LONGFRAMLINGTON, FRAM HILL FARM, OFF A697, LONGFARMLINGTON, NORTHUMBERLAND, NE65 8EW, NGR: E: 412297 N: 601829</w:t>
      </w:r>
      <w:r>
        <w:rPr>
          <w:sz w:val="18"/>
          <w:szCs w:val="18"/>
        </w:rPr>
        <w:t xml:space="preserve">. </w:t>
      </w:r>
      <w:r w:rsidRPr="00F335DF">
        <w:rPr>
          <w:sz w:val="18"/>
          <w:szCs w:val="18"/>
        </w:rPr>
        <w:t>No objection</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Clerk</w:t>
      </w:r>
    </w:p>
    <w:p w14:paraId="23FF3C51" w14:textId="77777777" w:rsidR="00F335DF" w:rsidRPr="00892CE0" w:rsidRDefault="00F335DF" w:rsidP="00F335DF">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11B9A2FB" w14:textId="186AA306" w:rsidR="00F335DF" w:rsidRPr="00892CE0"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Burials/Ashes internments.</w:t>
      </w:r>
      <w:r>
        <w:rPr>
          <w:sz w:val="18"/>
          <w:szCs w:val="18"/>
        </w:rPr>
        <w:t xml:space="preserve"> </w:t>
      </w:r>
      <w:r w:rsidRPr="00D075B8">
        <w:rPr>
          <w:sz w:val="18"/>
          <w:szCs w:val="18"/>
        </w:rPr>
        <w:t>None</w:t>
      </w:r>
      <w:r w:rsidR="00D075B8">
        <w:rPr>
          <w:sz w:val="18"/>
          <w:szCs w:val="18"/>
        </w:rPr>
        <w:t>.</w:t>
      </w:r>
    </w:p>
    <w:p w14:paraId="19AE2977" w14:textId="4DFCEEA0" w:rsidR="00F335DF"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Memorial applications</w:t>
      </w:r>
      <w:r>
        <w:rPr>
          <w:sz w:val="18"/>
          <w:szCs w:val="18"/>
        </w:rPr>
        <w:t xml:space="preserve">. </w:t>
      </w:r>
      <w:r w:rsidRPr="00D075B8">
        <w:rPr>
          <w:sz w:val="18"/>
          <w:szCs w:val="18"/>
        </w:rPr>
        <w:t>None</w:t>
      </w:r>
      <w:r w:rsidR="00D075B8">
        <w:rPr>
          <w:sz w:val="18"/>
          <w:szCs w:val="18"/>
        </w:rPr>
        <w:t>.</w:t>
      </w:r>
    </w:p>
    <w:p w14:paraId="49796923" w14:textId="77777777" w:rsidR="00F335DF"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Maintenance.</w:t>
      </w:r>
      <w:r>
        <w:rPr>
          <w:sz w:val="18"/>
          <w:szCs w:val="18"/>
        </w:rPr>
        <w:t xml:space="preserve"> </w:t>
      </w:r>
      <w:r w:rsidRPr="00D075B8">
        <w:rPr>
          <w:sz w:val="18"/>
          <w:szCs w:val="18"/>
        </w:rPr>
        <w:t>No issues to report.</w:t>
      </w:r>
    </w:p>
    <w:p w14:paraId="51C33250" w14:textId="01FE7D77" w:rsidR="00F335DF" w:rsidRPr="00F00037"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Cemetery Extension</w:t>
      </w:r>
      <w:r>
        <w:rPr>
          <w:sz w:val="18"/>
          <w:szCs w:val="18"/>
        </w:rPr>
        <w:t xml:space="preserve">. </w:t>
      </w:r>
      <w:r w:rsidRPr="00D075B8">
        <w:rPr>
          <w:sz w:val="18"/>
          <w:szCs w:val="18"/>
        </w:rPr>
        <w:t xml:space="preserve">Still in </w:t>
      </w:r>
      <w:r w:rsidR="00D075B8" w:rsidRPr="00D075B8">
        <w:rPr>
          <w:sz w:val="18"/>
          <w:szCs w:val="18"/>
        </w:rPr>
        <w:t xml:space="preserve">the </w:t>
      </w:r>
      <w:r w:rsidRPr="00D075B8">
        <w:rPr>
          <w:sz w:val="18"/>
          <w:szCs w:val="18"/>
        </w:rPr>
        <w:t>process of getting Chair of Brinkburn &amp; Hazlehurst’s identity verified by a solicitor</w:t>
      </w:r>
      <w:r w:rsidR="00D075B8" w:rsidRPr="00D075B8">
        <w:rPr>
          <w:sz w:val="18"/>
          <w:szCs w:val="18"/>
        </w:rPr>
        <w:t xml:space="preserve"> as requested by the Land Registry.</w:t>
      </w:r>
    </w:p>
    <w:p w14:paraId="486E15A8" w14:textId="77777777" w:rsidR="00F335DF" w:rsidRPr="00060D8E" w:rsidRDefault="00F335DF" w:rsidP="00F335DF">
      <w:pPr>
        <w:pStyle w:val="ListParagraph"/>
        <w:widowControl/>
        <w:numPr>
          <w:ilvl w:val="0"/>
          <w:numId w:val="1"/>
        </w:numPr>
        <w:autoSpaceDE/>
        <w:autoSpaceDN/>
        <w:adjustRightInd/>
        <w:spacing w:line="240" w:lineRule="auto"/>
        <w:contextualSpacing/>
        <w:rPr>
          <w:bCs/>
          <w:sz w:val="18"/>
          <w:szCs w:val="18"/>
        </w:rPr>
      </w:pPr>
      <w:r w:rsidRPr="00F00037">
        <w:rPr>
          <w:b/>
          <w:sz w:val="18"/>
          <w:szCs w:val="18"/>
        </w:rPr>
        <w:t xml:space="preserve">Action Plan – </w:t>
      </w:r>
      <w:r>
        <w:rPr>
          <w:b/>
          <w:sz w:val="18"/>
          <w:szCs w:val="18"/>
        </w:rPr>
        <w:t xml:space="preserve">July </w:t>
      </w:r>
      <w:r w:rsidRPr="00F00037">
        <w:rPr>
          <w:b/>
          <w:sz w:val="18"/>
          <w:szCs w:val="18"/>
        </w:rPr>
        <w:t>2022</w:t>
      </w:r>
    </w:p>
    <w:p w14:paraId="4241ABC4" w14:textId="65FCFE75" w:rsidR="00F335DF" w:rsidRPr="00D075B8"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u w:val="single"/>
        </w:rPr>
      </w:pPr>
      <w:r w:rsidRPr="00D075B8">
        <w:rPr>
          <w:bCs/>
          <w:sz w:val="18"/>
          <w:szCs w:val="18"/>
          <w:u w:val="single"/>
        </w:rPr>
        <w:t xml:space="preserve">General Service review and </w:t>
      </w:r>
      <w:r w:rsidR="00D075B8" w:rsidRPr="00D075B8">
        <w:rPr>
          <w:bCs/>
          <w:sz w:val="18"/>
          <w:szCs w:val="18"/>
          <w:u w:val="single"/>
        </w:rPr>
        <w:t>assessment.</w:t>
      </w:r>
      <w:r w:rsidR="00D075B8">
        <w:rPr>
          <w:bCs/>
          <w:sz w:val="18"/>
          <w:szCs w:val="18"/>
        </w:rPr>
        <w:t xml:space="preserve">  Clerk to provide GF with the current </w:t>
      </w:r>
      <w:r w:rsidR="00600BB0">
        <w:rPr>
          <w:bCs/>
          <w:sz w:val="18"/>
          <w:szCs w:val="18"/>
        </w:rPr>
        <w:t>asset registry for checking items and in particular seating around the village. GF/</w:t>
      </w:r>
      <w:r w:rsidR="00600BB0" w:rsidRPr="00600BB0">
        <w:rPr>
          <w:bCs/>
          <w:sz w:val="18"/>
          <w:szCs w:val="18"/>
        </w:rPr>
        <w:t>Cler</w:t>
      </w:r>
      <w:r w:rsidR="00600BB0">
        <w:rPr>
          <w:sz w:val="18"/>
          <w:szCs w:val="18"/>
        </w:rPr>
        <w:t>k to a</w:t>
      </w:r>
      <w:r w:rsidR="00600BB0" w:rsidRPr="00600BB0">
        <w:rPr>
          <w:bCs/>
          <w:sz w:val="18"/>
          <w:szCs w:val="18"/>
        </w:rPr>
        <w:t>rchive and remove out of date on-line and hard copy data/documentation</w:t>
      </w:r>
      <w:r w:rsidR="00600BB0">
        <w:rPr>
          <w:bCs/>
          <w:sz w:val="18"/>
          <w:szCs w:val="18"/>
        </w:rPr>
        <w:t>.</w:t>
      </w:r>
      <w:r w:rsidR="00600BB0">
        <w:rPr>
          <w:bCs/>
          <w:sz w:val="18"/>
          <w:szCs w:val="18"/>
        </w:rPr>
        <w:tab/>
      </w:r>
      <w:r w:rsidR="00600BB0">
        <w:rPr>
          <w:bCs/>
          <w:sz w:val="18"/>
          <w:szCs w:val="18"/>
        </w:rPr>
        <w:tab/>
      </w:r>
      <w:r w:rsidR="00600BB0">
        <w:rPr>
          <w:bCs/>
          <w:sz w:val="18"/>
          <w:szCs w:val="18"/>
        </w:rPr>
        <w:tab/>
      </w:r>
      <w:r w:rsidR="00600BB0">
        <w:rPr>
          <w:bCs/>
          <w:sz w:val="18"/>
          <w:szCs w:val="18"/>
        </w:rPr>
        <w:tab/>
      </w:r>
      <w:r w:rsidR="00600BB0">
        <w:rPr>
          <w:bCs/>
          <w:sz w:val="18"/>
          <w:szCs w:val="18"/>
        </w:rPr>
        <w:tab/>
      </w:r>
      <w:r w:rsidR="00600BB0">
        <w:rPr>
          <w:bCs/>
          <w:sz w:val="18"/>
          <w:szCs w:val="18"/>
        </w:rPr>
        <w:tab/>
      </w:r>
      <w:r w:rsidR="00600BB0">
        <w:rPr>
          <w:bCs/>
          <w:sz w:val="18"/>
          <w:szCs w:val="18"/>
        </w:rPr>
        <w:tab/>
      </w:r>
      <w:r w:rsidR="00600BB0">
        <w:rPr>
          <w:bCs/>
          <w:sz w:val="18"/>
          <w:szCs w:val="18"/>
        </w:rPr>
        <w:tab/>
        <w:t xml:space="preserve">            </w:t>
      </w:r>
      <w:r w:rsidR="00600BB0" w:rsidRPr="00600BB0">
        <w:rPr>
          <w:b/>
          <w:sz w:val="18"/>
          <w:szCs w:val="18"/>
        </w:rPr>
        <w:t>Action: Clerk/GF</w:t>
      </w:r>
    </w:p>
    <w:p w14:paraId="6C6760F5" w14:textId="0177C3B4" w:rsidR="00F335DF" w:rsidRPr="00060D8E"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431BB2">
        <w:rPr>
          <w:bCs/>
          <w:sz w:val="18"/>
          <w:szCs w:val="18"/>
          <w:u w:val="single"/>
        </w:rPr>
        <w:t>Review community engagement</w:t>
      </w:r>
      <w:r w:rsidR="00600BB0" w:rsidRPr="00431BB2">
        <w:rPr>
          <w:bCs/>
          <w:sz w:val="18"/>
          <w:szCs w:val="18"/>
          <w:u w:val="single"/>
        </w:rPr>
        <w:t>.</w:t>
      </w:r>
      <w:r w:rsidR="00600BB0">
        <w:rPr>
          <w:bCs/>
          <w:sz w:val="18"/>
          <w:szCs w:val="18"/>
        </w:rPr>
        <w:t xml:space="preserve"> Members agreed level of current engagement was appropriate.</w:t>
      </w:r>
    </w:p>
    <w:p w14:paraId="54FF8047" w14:textId="30B2509B" w:rsidR="00F335DF" w:rsidRPr="00060D8E"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431BB2">
        <w:rPr>
          <w:bCs/>
          <w:sz w:val="18"/>
          <w:szCs w:val="18"/>
          <w:u w:val="single"/>
        </w:rPr>
        <w:t xml:space="preserve">Check on provision and conditions of grit bins; bus shelters; waste bins </w:t>
      </w:r>
      <w:r w:rsidR="00600BB0" w:rsidRPr="00431BB2">
        <w:rPr>
          <w:bCs/>
          <w:sz w:val="18"/>
          <w:szCs w:val="18"/>
          <w:u w:val="single"/>
        </w:rPr>
        <w:t>in own areas</w:t>
      </w:r>
      <w:r w:rsidR="00600BB0">
        <w:rPr>
          <w:bCs/>
          <w:sz w:val="18"/>
          <w:szCs w:val="18"/>
        </w:rPr>
        <w:tab/>
      </w:r>
      <w:r w:rsidR="00600BB0">
        <w:rPr>
          <w:bCs/>
          <w:sz w:val="18"/>
          <w:szCs w:val="18"/>
        </w:rPr>
        <w:tab/>
      </w:r>
      <w:r w:rsidR="00600BB0">
        <w:rPr>
          <w:bCs/>
          <w:sz w:val="18"/>
          <w:szCs w:val="18"/>
        </w:rPr>
        <w:tab/>
        <w:t xml:space="preserve">     </w:t>
      </w:r>
      <w:r w:rsidR="00600BB0">
        <w:rPr>
          <w:b/>
          <w:sz w:val="18"/>
          <w:szCs w:val="18"/>
        </w:rPr>
        <w:t>Action: All</w:t>
      </w:r>
    </w:p>
    <w:p w14:paraId="68E90592" w14:textId="0F779459" w:rsidR="00F335DF" w:rsidRPr="00060D8E"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431BB2">
        <w:rPr>
          <w:bCs/>
          <w:sz w:val="18"/>
          <w:szCs w:val="18"/>
          <w:u w:val="single"/>
        </w:rPr>
        <w:t>Grit Bins</w:t>
      </w:r>
      <w:r w:rsidRPr="00060D8E">
        <w:rPr>
          <w:bCs/>
          <w:sz w:val="18"/>
          <w:szCs w:val="18"/>
        </w:rPr>
        <w:t xml:space="preserve"> – Research and source grit supply for forthcoming winter</w:t>
      </w:r>
      <w:r w:rsidR="00600BB0">
        <w:rPr>
          <w:bCs/>
          <w:sz w:val="18"/>
          <w:szCs w:val="18"/>
        </w:rPr>
        <w:t>. Grounds maintenance contractor would carry this out.</w:t>
      </w:r>
    </w:p>
    <w:p w14:paraId="4E87B3D0" w14:textId="77777777" w:rsidR="00F335DF" w:rsidRPr="00984F15" w:rsidRDefault="00F335DF" w:rsidP="00F335DF">
      <w:pPr>
        <w:rPr>
          <w:bCs/>
          <w:sz w:val="18"/>
          <w:szCs w:val="18"/>
        </w:rPr>
      </w:pPr>
      <w:r w:rsidRPr="00F00037">
        <w:rPr>
          <w:b/>
          <w:sz w:val="18"/>
          <w:szCs w:val="18"/>
          <w:u w:val="single"/>
        </w:rPr>
        <w:t>Main Issues</w:t>
      </w:r>
      <w:r w:rsidRPr="00F00037">
        <w:rPr>
          <w:b/>
          <w:sz w:val="18"/>
          <w:szCs w:val="18"/>
        </w:rPr>
        <w:t xml:space="preserve"> </w:t>
      </w:r>
      <w:r w:rsidRPr="00984F15">
        <w:rPr>
          <w:bCs/>
          <w:sz w:val="18"/>
          <w:szCs w:val="18"/>
        </w:rPr>
        <w:t>– These issues are allocated a longer time for discussion.</w:t>
      </w:r>
    </w:p>
    <w:p w14:paraId="470A237B" w14:textId="77777777" w:rsidR="00F335DF" w:rsidRPr="00BE5E97" w:rsidRDefault="00F335DF" w:rsidP="00F335DF">
      <w:pPr>
        <w:pStyle w:val="ListParagraph"/>
        <w:widowControl/>
        <w:numPr>
          <w:ilvl w:val="0"/>
          <w:numId w:val="1"/>
        </w:numPr>
        <w:autoSpaceDE/>
        <w:autoSpaceDN/>
        <w:adjustRightInd/>
        <w:spacing w:line="240" w:lineRule="auto"/>
        <w:contextualSpacing/>
        <w:rPr>
          <w:b/>
          <w:sz w:val="18"/>
          <w:szCs w:val="18"/>
        </w:rPr>
      </w:pPr>
      <w:r w:rsidRPr="00BE5E97">
        <w:rPr>
          <w:b/>
          <w:sz w:val="18"/>
          <w:szCs w:val="18"/>
        </w:rPr>
        <w:t>Longframlington Emergency Action Plan including:</w:t>
      </w:r>
    </w:p>
    <w:p w14:paraId="6AFFF541" w14:textId="6EB5B0D9" w:rsidR="00F335DF" w:rsidRPr="00390D1D" w:rsidRDefault="00B712C6" w:rsidP="00F335DF">
      <w:pPr>
        <w:pStyle w:val="ListParagraph"/>
        <w:widowControl/>
        <w:numPr>
          <w:ilvl w:val="1"/>
          <w:numId w:val="1"/>
        </w:numPr>
        <w:tabs>
          <w:tab w:val="num" w:pos="720"/>
        </w:tabs>
        <w:autoSpaceDE/>
        <w:autoSpaceDN/>
        <w:adjustRightInd/>
        <w:spacing w:line="240" w:lineRule="auto"/>
        <w:ind w:left="720"/>
        <w:contextualSpacing/>
        <w:rPr>
          <w:bCs/>
          <w:sz w:val="18"/>
          <w:szCs w:val="18"/>
        </w:rPr>
      </w:pPr>
      <w:r>
        <w:rPr>
          <w:bCs/>
          <w:sz w:val="18"/>
          <w:szCs w:val="18"/>
          <w:u w:val="single"/>
        </w:rPr>
        <w:t>R</w:t>
      </w:r>
      <w:r w:rsidR="00F335DF" w:rsidRPr="00BE5E97">
        <w:rPr>
          <w:bCs/>
          <w:sz w:val="18"/>
          <w:szCs w:val="18"/>
          <w:u w:val="single"/>
        </w:rPr>
        <w:t>evised Plan</w:t>
      </w:r>
      <w:r w:rsidR="00BE5E97" w:rsidRPr="00BE5E97">
        <w:rPr>
          <w:bCs/>
          <w:sz w:val="18"/>
          <w:szCs w:val="18"/>
          <w:u w:val="single"/>
        </w:rPr>
        <w:t xml:space="preserve"> and contents of Grab Bag</w:t>
      </w:r>
      <w:r w:rsidR="00F335DF" w:rsidRPr="00BE5E97">
        <w:rPr>
          <w:bCs/>
          <w:sz w:val="18"/>
          <w:szCs w:val="18"/>
          <w:u w:val="single"/>
        </w:rPr>
        <w:t>.</w:t>
      </w:r>
      <w:r w:rsidR="00F335DF" w:rsidRPr="00BE5E97">
        <w:rPr>
          <w:bCs/>
          <w:sz w:val="18"/>
          <w:szCs w:val="18"/>
        </w:rPr>
        <w:t xml:space="preserve"> </w:t>
      </w:r>
      <w:r w:rsidR="00BC0E0D" w:rsidRPr="00BE5E97">
        <w:rPr>
          <w:bCs/>
          <w:sz w:val="18"/>
          <w:szCs w:val="18"/>
        </w:rPr>
        <w:t xml:space="preserve">Members </w:t>
      </w:r>
      <w:r w:rsidR="00BE5E97" w:rsidRPr="00BE5E97">
        <w:rPr>
          <w:bCs/>
          <w:sz w:val="18"/>
          <w:szCs w:val="18"/>
        </w:rPr>
        <w:t xml:space="preserve">considered and </w:t>
      </w:r>
      <w:r w:rsidR="00BC0E0D" w:rsidRPr="00BE5E97">
        <w:rPr>
          <w:bCs/>
          <w:sz w:val="18"/>
          <w:szCs w:val="18"/>
        </w:rPr>
        <w:t>approved the revised plan</w:t>
      </w:r>
      <w:r w:rsidR="00BE5E97" w:rsidRPr="00BE5E97">
        <w:rPr>
          <w:bCs/>
          <w:sz w:val="18"/>
          <w:szCs w:val="18"/>
        </w:rPr>
        <w:t xml:space="preserve"> and grab bag.</w:t>
      </w:r>
      <w:r w:rsidR="00431BB2">
        <w:rPr>
          <w:bCs/>
          <w:sz w:val="18"/>
          <w:szCs w:val="18"/>
        </w:rPr>
        <w:t xml:space="preserve"> It was agreed that the Plan was at a stage for this to be submitted to NCC CCT and </w:t>
      </w:r>
      <w:r>
        <w:rPr>
          <w:bCs/>
          <w:sz w:val="18"/>
          <w:szCs w:val="18"/>
        </w:rPr>
        <w:t xml:space="preserve">to </w:t>
      </w:r>
      <w:r w:rsidR="00431BB2">
        <w:rPr>
          <w:bCs/>
          <w:sz w:val="18"/>
          <w:szCs w:val="18"/>
        </w:rPr>
        <w:t xml:space="preserve">ask them to </w:t>
      </w:r>
      <w:r w:rsidR="00625150">
        <w:rPr>
          <w:bCs/>
          <w:sz w:val="18"/>
          <w:szCs w:val="18"/>
        </w:rPr>
        <w:t xml:space="preserve">set up a Walkthrough of the Plan as soon as possible. </w:t>
      </w:r>
      <w:r w:rsidR="00625150" w:rsidRPr="00F83C0D">
        <w:rPr>
          <w:bCs/>
          <w:sz w:val="18"/>
          <w:szCs w:val="18"/>
        </w:rPr>
        <w:t xml:space="preserve">Whilst everything was not yet in place it was agreed that the village </w:t>
      </w:r>
      <w:r>
        <w:rPr>
          <w:bCs/>
          <w:sz w:val="18"/>
          <w:szCs w:val="18"/>
        </w:rPr>
        <w:t xml:space="preserve">now </w:t>
      </w:r>
      <w:r w:rsidR="00625150" w:rsidRPr="00F83C0D">
        <w:rPr>
          <w:bCs/>
          <w:sz w:val="18"/>
          <w:szCs w:val="18"/>
        </w:rPr>
        <w:t>ha</w:t>
      </w:r>
      <w:r>
        <w:rPr>
          <w:bCs/>
          <w:sz w:val="18"/>
          <w:szCs w:val="18"/>
        </w:rPr>
        <w:t>d</w:t>
      </w:r>
      <w:r w:rsidR="00625150" w:rsidRPr="00F83C0D">
        <w:rPr>
          <w:bCs/>
          <w:sz w:val="18"/>
          <w:szCs w:val="18"/>
        </w:rPr>
        <w:t xml:space="preserve"> the makings of a viable plan and one which could be act</w:t>
      </w:r>
      <w:r w:rsidR="00F02E06">
        <w:rPr>
          <w:bCs/>
          <w:sz w:val="18"/>
          <w:szCs w:val="18"/>
        </w:rPr>
        <w:t>ed</w:t>
      </w:r>
      <w:r w:rsidR="00625150" w:rsidRPr="00F83C0D">
        <w:rPr>
          <w:bCs/>
          <w:sz w:val="18"/>
          <w:szCs w:val="18"/>
        </w:rPr>
        <w:t xml:space="preserve"> upon if we were so unfortunate as to have an emergency.</w:t>
      </w:r>
      <w:r w:rsidR="00F83C0D">
        <w:rPr>
          <w:bCs/>
          <w:sz w:val="18"/>
          <w:szCs w:val="18"/>
        </w:rPr>
        <w:t xml:space="preserve"> Funding opportunities</w:t>
      </w:r>
      <w:r>
        <w:rPr>
          <w:bCs/>
          <w:sz w:val="18"/>
          <w:szCs w:val="18"/>
        </w:rPr>
        <w:t xml:space="preserve"> to purchase the contents of the grab bag </w:t>
      </w:r>
      <w:r w:rsidR="00F83C0D">
        <w:rPr>
          <w:bCs/>
          <w:sz w:val="18"/>
          <w:szCs w:val="18"/>
        </w:rPr>
        <w:t xml:space="preserve">to be pursued. </w:t>
      </w:r>
      <w:r>
        <w:rPr>
          <w:bCs/>
          <w:sz w:val="18"/>
          <w:szCs w:val="18"/>
        </w:rPr>
        <w:t>It was unanimously</w:t>
      </w:r>
      <w:r w:rsidR="00F83C0D">
        <w:rPr>
          <w:bCs/>
          <w:sz w:val="18"/>
          <w:szCs w:val="18"/>
        </w:rPr>
        <w:t xml:space="preserve"> agreed that in the event that this was not forthcoming, the Council would fund the purchase and restocking of the </w:t>
      </w:r>
      <w:r>
        <w:rPr>
          <w:bCs/>
          <w:sz w:val="18"/>
          <w:szCs w:val="18"/>
        </w:rPr>
        <w:t xml:space="preserve">grab bag </w:t>
      </w:r>
      <w:r w:rsidR="00F83C0D">
        <w:rPr>
          <w:bCs/>
          <w:sz w:val="18"/>
          <w:szCs w:val="18"/>
        </w:rPr>
        <w:t>conten</w:t>
      </w:r>
      <w:r>
        <w:rPr>
          <w:bCs/>
          <w:sz w:val="18"/>
          <w:szCs w:val="18"/>
        </w:rPr>
        <w:t>t</w:t>
      </w:r>
      <w:r w:rsidR="00F83C0D">
        <w:rPr>
          <w:bCs/>
          <w:sz w:val="18"/>
          <w:szCs w:val="18"/>
        </w:rPr>
        <w:t>s</w:t>
      </w:r>
      <w:r>
        <w:rPr>
          <w:bCs/>
          <w:sz w:val="18"/>
          <w:szCs w:val="18"/>
        </w:rPr>
        <w:t xml:space="preserve"> (Proposed GF, Seconded DL)</w:t>
      </w:r>
      <w:r w:rsidR="00220D74">
        <w:rPr>
          <w:bCs/>
          <w:sz w:val="18"/>
          <w:szCs w:val="18"/>
        </w:rPr>
        <w:t>.</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            </w:t>
      </w:r>
      <w:r w:rsidR="00625150" w:rsidRPr="00390D1D">
        <w:rPr>
          <w:b/>
          <w:sz w:val="18"/>
          <w:szCs w:val="18"/>
        </w:rPr>
        <w:t xml:space="preserve">Action: </w:t>
      </w:r>
      <w:r w:rsidRPr="00390D1D">
        <w:rPr>
          <w:b/>
          <w:sz w:val="18"/>
          <w:szCs w:val="18"/>
        </w:rPr>
        <w:t>GF/</w:t>
      </w:r>
      <w:r w:rsidR="00625150" w:rsidRPr="00390D1D">
        <w:rPr>
          <w:b/>
          <w:sz w:val="18"/>
          <w:szCs w:val="18"/>
        </w:rPr>
        <w:t>Clerk</w:t>
      </w:r>
    </w:p>
    <w:p w14:paraId="17C57024" w14:textId="791C70F4" w:rsidR="00F335DF" w:rsidRPr="00390D1D"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390D1D">
        <w:rPr>
          <w:bCs/>
          <w:sz w:val="18"/>
          <w:szCs w:val="18"/>
          <w:u w:val="single"/>
        </w:rPr>
        <w:t>United Reform Church</w:t>
      </w:r>
      <w:r w:rsidRPr="00390D1D">
        <w:rPr>
          <w:bCs/>
          <w:sz w:val="18"/>
          <w:szCs w:val="18"/>
        </w:rPr>
        <w:t xml:space="preserve"> </w:t>
      </w:r>
      <w:r w:rsidR="00BE5E97" w:rsidRPr="00390D1D">
        <w:rPr>
          <w:bCs/>
          <w:sz w:val="18"/>
          <w:szCs w:val="18"/>
        </w:rPr>
        <w:t xml:space="preserve">didn't feel able to offer the Church premises as an emergency hub because of the age of the kitchen and </w:t>
      </w:r>
      <w:r w:rsidR="00F83C0D" w:rsidRPr="00390D1D">
        <w:rPr>
          <w:bCs/>
          <w:sz w:val="18"/>
          <w:szCs w:val="18"/>
        </w:rPr>
        <w:t xml:space="preserve">its </w:t>
      </w:r>
      <w:r w:rsidR="00BE5E97" w:rsidRPr="00390D1D">
        <w:rPr>
          <w:bCs/>
          <w:sz w:val="18"/>
          <w:szCs w:val="18"/>
        </w:rPr>
        <w:t xml:space="preserve">appliances and that none of the Church folk had a current food hygiene qualification. They however were able to offer storage </w:t>
      </w:r>
      <w:r w:rsidR="00F83C0D" w:rsidRPr="00390D1D">
        <w:rPr>
          <w:bCs/>
          <w:sz w:val="18"/>
          <w:szCs w:val="18"/>
        </w:rPr>
        <w:t>space and</w:t>
      </w:r>
      <w:r w:rsidR="00BE5E97" w:rsidRPr="00390D1D">
        <w:rPr>
          <w:bCs/>
          <w:sz w:val="18"/>
          <w:szCs w:val="18"/>
        </w:rPr>
        <w:t xml:space="preserve"> had a</w:t>
      </w:r>
      <w:r w:rsidRPr="00390D1D">
        <w:rPr>
          <w:bCs/>
          <w:sz w:val="18"/>
          <w:szCs w:val="18"/>
        </w:rPr>
        <w:t xml:space="preserve">greed </w:t>
      </w:r>
      <w:r w:rsidR="00BE5E97" w:rsidRPr="00390D1D">
        <w:rPr>
          <w:bCs/>
          <w:sz w:val="18"/>
          <w:szCs w:val="18"/>
        </w:rPr>
        <w:t xml:space="preserve">that their </w:t>
      </w:r>
      <w:r w:rsidRPr="00390D1D">
        <w:rPr>
          <w:bCs/>
          <w:sz w:val="18"/>
          <w:szCs w:val="18"/>
        </w:rPr>
        <w:t xml:space="preserve">services </w:t>
      </w:r>
      <w:r w:rsidR="00BE5E97" w:rsidRPr="00390D1D">
        <w:rPr>
          <w:bCs/>
          <w:sz w:val="18"/>
          <w:szCs w:val="18"/>
        </w:rPr>
        <w:t xml:space="preserve">could be called upon </w:t>
      </w:r>
      <w:r w:rsidRPr="00390D1D">
        <w:rPr>
          <w:bCs/>
          <w:sz w:val="18"/>
          <w:szCs w:val="18"/>
        </w:rPr>
        <w:t>if required through Ed Butlin</w:t>
      </w:r>
      <w:r w:rsidRPr="00390D1D">
        <w:rPr>
          <w:bCs/>
          <w:i/>
          <w:iCs/>
          <w:sz w:val="18"/>
          <w:szCs w:val="18"/>
        </w:rPr>
        <w:t>.</w:t>
      </w:r>
    </w:p>
    <w:p w14:paraId="0C6BDD63" w14:textId="15A650D4" w:rsidR="00F335DF" w:rsidRPr="00390D1D"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390D1D">
        <w:rPr>
          <w:bCs/>
          <w:sz w:val="18"/>
          <w:szCs w:val="18"/>
          <w:u w:val="single"/>
        </w:rPr>
        <w:t>Applications for funding</w:t>
      </w:r>
      <w:r w:rsidR="00F83C0D" w:rsidRPr="00390D1D">
        <w:rPr>
          <w:bCs/>
          <w:sz w:val="18"/>
          <w:szCs w:val="18"/>
          <w:u w:val="single"/>
        </w:rPr>
        <w:t xml:space="preserve"> for Emergency Heating and Lighting in the Memorial Hall</w:t>
      </w:r>
      <w:r w:rsidRPr="00390D1D">
        <w:rPr>
          <w:bCs/>
          <w:sz w:val="18"/>
          <w:szCs w:val="18"/>
        </w:rPr>
        <w:t xml:space="preserve">. </w:t>
      </w:r>
      <w:r w:rsidR="00F83C0D" w:rsidRPr="00390D1D">
        <w:rPr>
          <w:bCs/>
          <w:sz w:val="18"/>
          <w:szCs w:val="18"/>
        </w:rPr>
        <w:t>The PC</w:t>
      </w:r>
      <w:r w:rsidR="00625150" w:rsidRPr="00390D1D">
        <w:rPr>
          <w:bCs/>
          <w:sz w:val="18"/>
          <w:szCs w:val="18"/>
        </w:rPr>
        <w:t xml:space="preserve"> had received a report from the Chair of the </w:t>
      </w:r>
      <w:r w:rsidR="00F83C0D" w:rsidRPr="00390D1D">
        <w:rPr>
          <w:bCs/>
          <w:sz w:val="18"/>
          <w:szCs w:val="18"/>
        </w:rPr>
        <w:t>M</w:t>
      </w:r>
      <w:r w:rsidR="00625150" w:rsidRPr="00390D1D">
        <w:rPr>
          <w:bCs/>
          <w:sz w:val="18"/>
          <w:szCs w:val="18"/>
        </w:rPr>
        <w:t xml:space="preserve">emorial Hall Committee to say that the report of the initial audit of facilities including heating and lighting had been </w:t>
      </w:r>
      <w:r w:rsidR="00F83C0D" w:rsidRPr="00390D1D">
        <w:rPr>
          <w:bCs/>
          <w:sz w:val="18"/>
          <w:szCs w:val="18"/>
        </w:rPr>
        <w:t>received</w:t>
      </w:r>
      <w:r w:rsidR="00625150" w:rsidRPr="00390D1D">
        <w:rPr>
          <w:bCs/>
          <w:sz w:val="18"/>
          <w:szCs w:val="18"/>
        </w:rPr>
        <w:t xml:space="preserve"> and that a more specific assessment of the hall to indicate the possible configurations of solar panels and batteries had been requested. It was agreed that once a more definitive understanding of the preferred method of providing emergency</w:t>
      </w:r>
      <w:r w:rsidR="00625150">
        <w:rPr>
          <w:bCs/>
          <w:sz w:val="18"/>
          <w:szCs w:val="18"/>
        </w:rPr>
        <w:t xml:space="preserve"> heating and lighting in the hall was available that the PC would work with the Memorial Hall to submit bids for funding. </w:t>
      </w:r>
      <w:r w:rsidR="00F83C0D">
        <w:rPr>
          <w:bCs/>
          <w:sz w:val="18"/>
          <w:szCs w:val="18"/>
        </w:rPr>
        <w:t xml:space="preserve">In addition to a submission to </w:t>
      </w:r>
      <w:bookmarkStart w:id="2" w:name="_Hlk116047322"/>
      <w:r w:rsidR="00F83C0D" w:rsidRPr="00F83C0D">
        <w:rPr>
          <w:bCs/>
          <w:sz w:val="18"/>
          <w:szCs w:val="18"/>
        </w:rPr>
        <w:t>Northern Powergrid’s Energy Resilience Grant Funding</w:t>
      </w:r>
      <w:r w:rsidR="00F83C0D">
        <w:rPr>
          <w:bCs/>
          <w:sz w:val="18"/>
          <w:szCs w:val="18"/>
        </w:rPr>
        <w:t xml:space="preserve">, </w:t>
      </w:r>
      <w:bookmarkEnd w:id="2"/>
      <w:r w:rsidR="00F83C0D">
        <w:rPr>
          <w:bCs/>
          <w:sz w:val="18"/>
          <w:szCs w:val="18"/>
        </w:rPr>
        <w:t xml:space="preserve">it was agreed to investigate </w:t>
      </w:r>
      <w:r w:rsidR="00F83C0D" w:rsidRPr="00390D1D">
        <w:rPr>
          <w:bCs/>
          <w:sz w:val="18"/>
          <w:szCs w:val="18"/>
        </w:rPr>
        <w:t xml:space="preserve">the possibility of applications for S106 funding and also </w:t>
      </w:r>
      <w:r w:rsidR="009710BA">
        <w:rPr>
          <w:bCs/>
          <w:sz w:val="18"/>
          <w:szCs w:val="18"/>
        </w:rPr>
        <w:t>if the</w:t>
      </w:r>
      <w:r w:rsidR="00F83C0D" w:rsidRPr="00390D1D">
        <w:rPr>
          <w:bCs/>
          <w:sz w:val="18"/>
          <w:szCs w:val="18"/>
        </w:rPr>
        <w:t xml:space="preserve"> PC </w:t>
      </w:r>
      <w:r w:rsidR="009710BA">
        <w:rPr>
          <w:bCs/>
          <w:sz w:val="18"/>
          <w:szCs w:val="18"/>
        </w:rPr>
        <w:t>were allowed to provide loans to improve village facilities that were run as charities.</w:t>
      </w:r>
      <w:r w:rsidR="00F83C0D" w:rsidRPr="00390D1D">
        <w:rPr>
          <w:bCs/>
          <w:sz w:val="18"/>
          <w:szCs w:val="18"/>
        </w:rPr>
        <w:t xml:space="preserve"> </w:t>
      </w:r>
      <w:r w:rsidR="00F83C0D" w:rsidRPr="00390D1D">
        <w:rPr>
          <w:bCs/>
          <w:sz w:val="18"/>
          <w:szCs w:val="18"/>
        </w:rPr>
        <w:tab/>
      </w:r>
      <w:r w:rsidR="00F83C0D" w:rsidRPr="00390D1D">
        <w:rPr>
          <w:bCs/>
          <w:sz w:val="18"/>
          <w:szCs w:val="18"/>
        </w:rPr>
        <w:tab/>
      </w:r>
      <w:r w:rsidR="00F83C0D" w:rsidRPr="00390D1D">
        <w:rPr>
          <w:bCs/>
          <w:sz w:val="18"/>
          <w:szCs w:val="18"/>
        </w:rPr>
        <w:tab/>
      </w:r>
      <w:r w:rsidR="00F83C0D" w:rsidRPr="00390D1D">
        <w:rPr>
          <w:bCs/>
          <w:sz w:val="18"/>
          <w:szCs w:val="18"/>
        </w:rPr>
        <w:tab/>
      </w:r>
      <w:r w:rsidR="00F83C0D" w:rsidRPr="00390D1D">
        <w:rPr>
          <w:bCs/>
          <w:sz w:val="18"/>
          <w:szCs w:val="18"/>
        </w:rPr>
        <w:tab/>
        <w:t xml:space="preserve">            </w:t>
      </w:r>
      <w:r w:rsidR="00F83C0D" w:rsidRPr="00390D1D">
        <w:rPr>
          <w:b/>
          <w:sz w:val="18"/>
          <w:szCs w:val="18"/>
        </w:rPr>
        <w:t>Action: GF/Clerk</w:t>
      </w:r>
    </w:p>
    <w:p w14:paraId="2118DD4F" w14:textId="09ACDF9D" w:rsidR="00F335DF" w:rsidRPr="00390D1D" w:rsidRDefault="00F335DF" w:rsidP="00F335DF">
      <w:pPr>
        <w:pStyle w:val="ListParagraph"/>
        <w:widowControl/>
        <w:numPr>
          <w:ilvl w:val="0"/>
          <w:numId w:val="1"/>
        </w:numPr>
        <w:autoSpaceDE/>
        <w:autoSpaceDN/>
        <w:adjustRightInd/>
        <w:spacing w:line="240" w:lineRule="auto"/>
        <w:contextualSpacing/>
        <w:rPr>
          <w:b/>
          <w:sz w:val="18"/>
          <w:szCs w:val="18"/>
        </w:rPr>
      </w:pPr>
      <w:r w:rsidRPr="00390D1D">
        <w:rPr>
          <w:b/>
          <w:sz w:val="18"/>
          <w:szCs w:val="18"/>
        </w:rPr>
        <w:t>Longframlington Climate Change Action Plan including:</w:t>
      </w:r>
      <w:r w:rsidRPr="00390D1D">
        <w:rPr>
          <w:bCs/>
          <w:i/>
          <w:iCs/>
          <w:sz w:val="18"/>
          <w:szCs w:val="18"/>
        </w:rPr>
        <w:t xml:space="preserve"> </w:t>
      </w:r>
    </w:p>
    <w:p w14:paraId="51EED7F8" w14:textId="22F0C149" w:rsidR="00F335DF" w:rsidRPr="00896204" w:rsidRDefault="00F335DF" w:rsidP="00896204">
      <w:pPr>
        <w:pStyle w:val="ListParagraph"/>
        <w:widowControl/>
        <w:numPr>
          <w:ilvl w:val="1"/>
          <w:numId w:val="1"/>
        </w:numPr>
        <w:tabs>
          <w:tab w:val="num" w:pos="720"/>
        </w:tabs>
        <w:autoSpaceDE/>
        <w:autoSpaceDN/>
        <w:adjustRightInd/>
        <w:spacing w:line="240" w:lineRule="auto"/>
        <w:ind w:left="720"/>
        <w:contextualSpacing/>
        <w:rPr>
          <w:b/>
          <w:sz w:val="18"/>
          <w:szCs w:val="18"/>
          <w:u w:val="single"/>
        </w:rPr>
      </w:pPr>
      <w:r w:rsidRPr="00896204">
        <w:rPr>
          <w:bCs/>
          <w:sz w:val="18"/>
          <w:szCs w:val="18"/>
          <w:u w:val="single"/>
        </w:rPr>
        <w:t xml:space="preserve">Climate Change </w:t>
      </w:r>
      <w:r w:rsidR="00220D74" w:rsidRPr="00896204">
        <w:rPr>
          <w:bCs/>
          <w:sz w:val="18"/>
          <w:szCs w:val="18"/>
          <w:u w:val="single"/>
        </w:rPr>
        <w:t>and Biodiversity Committee</w:t>
      </w:r>
      <w:r w:rsidR="00390D1D" w:rsidRPr="00896204">
        <w:rPr>
          <w:bCs/>
          <w:sz w:val="18"/>
          <w:szCs w:val="18"/>
          <w:u w:val="single"/>
        </w:rPr>
        <w:t xml:space="preserve"> (CCBC)</w:t>
      </w:r>
      <w:r w:rsidR="00220D74" w:rsidRPr="00896204">
        <w:rPr>
          <w:bCs/>
          <w:sz w:val="18"/>
          <w:szCs w:val="18"/>
          <w:u w:val="single"/>
        </w:rPr>
        <w:t xml:space="preserve">. </w:t>
      </w:r>
      <w:r w:rsidR="00220D74" w:rsidRPr="00896204">
        <w:rPr>
          <w:bCs/>
          <w:sz w:val="18"/>
          <w:szCs w:val="18"/>
        </w:rPr>
        <w:t>The draft Terms of Reference (TORs)</w:t>
      </w:r>
      <w:r w:rsidR="00F02E06">
        <w:rPr>
          <w:bCs/>
          <w:sz w:val="18"/>
          <w:szCs w:val="18"/>
        </w:rPr>
        <w:t xml:space="preserve"> </w:t>
      </w:r>
      <w:r w:rsidR="00220D74" w:rsidRPr="00896204">
        <w:rPr>
          <w:bCs/>
          <w:sz w:val="18"/>
          <w:szCs w:val="18"/>
        </w:rPr>
        <w:t xml:space="preserve">were agreed. The </w:t>
      </w:r>
      <w:r w:rsidR="00390D1D" w:rsidRPr="00896204">
        <w:rPr>
          <w:bCs/>
          <w:sz w:val="18"/>
          <w:szCs w:val="18"/>
        </w:rPr>
        <w:t>CCBC C</w:t>
      </w:r>
      <w:r w:rsidR="00220D74" w:rsidRPr="00896204">
        <w:rPr>
          <w:bCs/>
          <w:sz w:val="18"/>
          <w:szCs w:val="18"/>
        </w:rPr>
        <w:t xml:space="preserve">ommittee to be established as soon as possible and </w:t>
      </w:r>
      <w:r w:rsidR="00390D1D" w:rsidRPr="00896204">
        <w:rPr>
          <w:bCs/>
          <w:sz w:val="18"/>
          <w:szCs w:val="18"/>
        </w:rPr>
        <w:t xml:space="preserve">for them </w:t>
      </w:r>
      <w:r w:rsidR="00220D74" w:rsidRPr="00896204">
        <w:rPr>
          <w:bCs/>
          <w:sz w:val="18"/>
          <w:szCs w:val="18"/>
        </w:rPr>
        <w:t xml:space="preserve">to agree </w:t>
      </w:r>
      <w:r w:rsidR="00F02E06">
        <w:rPr>
          <w:bCs/>
          <w:sz w:val="18"/>
          <w:szCs w:val="18"/>
        </w:rPr>
        <w:t xml:space="preserve">the </w:t>
      </w:r>
      <w:r w:rsidR="00220D74" w:rsidRPr="00896204">
        <w:rPr>
          <w:bCs/>
          <w:sz w:val="18"/>
          <w:szCs w:val="18"/>
        </w:rPr>
        <w:t xml:space="preserve">TORs and future actions for submission to the PC for approval. </w:t>
      </w:r>
      <w:r w:rsidR="00390D1D" w:rsidRPr="00896204">
        <w:rPr>
          <w:b/>
          <w:sz w:val="18"/>
          <w:szCs w:val="18"/>
        </w:rPr>
        <w:tab/>
      </w:r>
      <w:r w:rsidR="00390D1D" w:rsidRPr="00896204">
        <w:rPr>
          <w:b/>
          <w:sz w:val="18"/>
          <w:szCs w:val="18"/>
        </w:rPr>
        <w:tab/>
      </w:r>
      <w:r w:rsidR="00390D1D" w:rsidRPr="00896204">
        <w:rPr>
          <w:b/>
          <w:sz w:val="18"/>
          <w:szCs w:val="18"/>
        </w:rPr>
        <w:tab/>
      </w:r>
      <w:r w:rsidR="00390D1D" w:rsidRPr="00896204">
        <w:rPr>
          <w:b/>
          <w:sz w:val="18"/>
          <w:szCs w:val="18"/>
        </w:rPr>
        <w:tab/>
      </w:r>
      <w:r w:rsidR="00390D1D" w:rsidRPr="00896204">
        <w:rPr>
          <w:b/>
          <w:sz w:val="18"/>
          <w:szCs w:val="18"/>
        </w:rPr>
        <w:tab/>
      </w:r>
      <w:r w:rsidR="00390D1D" w:rsidRPr="00896204">
        <w:rPr>
          <w:b/>
          <w:sz w:val="18"/>
          <w:szCs w:val="18"/>
        </w:rPr>
        <w:tab/>
      </w:r>
      <w:r w:rsidR="00390D1D" w:rsidRPr="00896204">
        <w:rPr>
          <w:b/>
          <w:sz w:val="18"/>
          <w:szCs w:val="18"/>
        </w:rPr>
        <w:tab/>
      </w:r>
      <w:r w:rsidR="00390D1D" w:rsidRPr="00896204">
        <w:rPr>
          <w:b/>
          <w:sz w:val="18"/>
          <w:szCs w:val="18"/>
        </w:rPr>
        <w:tab/>
      </w:r>
      <w:r w:rsidR="00390D1D" w:rsidRPr="00896204">
        <w:rPr>
          <w:b/>
          <w:sz w:val="18"/>
          <w:szCs w:val="18"/>
        </w:rPr>
        <w:tab/>
        <w:t xml:space="preserve">         </w:t>
      </w:r>
      <w:r w:rsidR="00220D74" w:rsidRPr="00896204">
        <w:rPr>
          <w:b/>
          <w:sz w:val="18"/>
          <w:szCs w:val="18"/>
        </w:rPr>
        <w:t>Action: DL/NT/GA</w:t>
      </w:r>
    </w:p>
    <w:p w14:paraId="52E02EBE" w14:textId="244E67FB" w:rsidR="00F335DF" w:rsidRPr="00390D1D"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u w:val="single"/>
        </w:rPr>
      </w:pPr>
      <w:r w:rsidRPr="00390D1D">
        <w:rPr>
          <w:bCs/>
          <w:sz w:val="18"/>
          <w:szCs w:val="18"/>
          <w:u w:val="single"/>
        </w:rPr>
        <w:t>Application to NCC Tree Giveaway Scheme</w:t>
      </w:r>
      <w:r w:rsidR="00390D1D" w:rsidRPr="00390D1D">
        <w:rPr>
          <w:bCs/>
          <w:sz w:val="18"/>
          <w:szCs w:val="18"/>
        </w:rPr>
        <w:t xml:space="preserve"> to be submitted as soon as possible</w:t>
      </w:r>
      <w:r w:rsidR="00F02E06">
        <w:rPr>
          <w:bCs/>
          <w:sz w:val="18"/>
          <w:szCs w:val="18"/>
        </w:rPr>
        <w:t>.</w:t>
      </w:r>
      <w:r w:rsidR="00390D1D" w:rsidRPr="00390D1D">
        <w:rPr>
          <w:bCs/>
          <w:sz w:val="18"/>
          <w:szCs w:val="18"/>
        </w:rPr>
        <w:tab/>
      </w:r>
      <w:r w:rsidR="00390D1D" w:rsidRPr="00390D1D">
        <w:rPr>
          <w:bCs/>
          <w:sz w:val="18"/>
          <w:szCs w:val="18"/>
        </w:rPr>
        <w:tab/>
        <w:t xml:space="preserve">         </w:t>
      </w:r>
      <w:r w:rsidR="00390D1D" w:rsidRPr="00390D1D">
        <w:rPr>
          <w:b/>
          <w:sz w:val="18"/>
          <w:szCs w:val="18"/>
        </w:rPr>
        <w:t>Action: DL/NT/GA</w:t>
      </w:r>
    </w:p>
    <w:p w14:paraId="7D6E0D34" w14:textId="1C9C2A1A" w:rsidR="00F335DF" w:rsidRPr="00390D1D"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u w:val="single"/>
        </w:rPr>
      </w:pPr>
      <w:r w:rsidRPr="00390D1D">
        <w:rPr>
          <w:bCs/>
          <w:sz w:val="18"/>
          <w:szCs w:val="18"/>
          <w:u w:val="single"/>
        </w:rPr>
        <w:lastRenderedPageBreak/>
        <w:t>Assessment of trees/woodland and application to NCC for TPOs</w:t>
      </w:r>
      <w:r w:rsidR="00390D1D" w:rsidRPr="00390D1D">
        <w:rPr>
          <w:bCs/>
          <w:sz w:val="18"/>
          <w:szCs w:val="18"/>
        </w:rPr>
        <w:t xml:space="preserve"> to be submitted as a priority.</w:t>
      </w:r>
      <w:r w:rsidR="00390D1D" w:rsidRPr="00390D1D">
        <w:rPr>
          <w:bCs/>
          <w:sz w:val="18"/>
          <w:szCs w:val="18"/>
        </w:rPr>
        <w:tab/>
        <w:t xml:space="preserve">         </w:t>
      </w:r>
      <w:r w:rsidR="00390D1D" w:rsidRPr="00390D1D">
        <w:rPr>
          <w:b/>
          <w:sz w:val="18"/>
          <w:szCs w:val="18"/>
        </w:rPr>
        <w:t>Action: DL/NT/GA</w:t>
      </w:r>
    </w:p>
    <w:p w14:paraId="01FD9076" w14:textId="31AA8B46" w:rsidR="00F335DF" w:rsidRPr="00390D1D" w:rsidRDefault="00F335DF" w:rsidP="00F335DF">
      <w:pPr>
        <w:pStyle w:val="ListParagraph"/>
        <w:widowControl/>
        <w:numPr>
          <w:ilvl w:val="1"/>
          <w:numId w:val="1"/>
        </w:numPr>
        <w:tabs>
          <w:tab w:val="num" w:pos="720"/>
        </w:tabs>
        <w:autoSpaceDE/>
        <w:autoSpaceDN/>
        <w:adjustRightInd/>
        <w:spacing w:line="240" w:lineRule="auto"/>
        <w:ind w:left="720"/>
        <w:contextualSpacing/>
        <w:rPr>
          <w:bCs/>
          <w:sz w:val="18"/>
          <w:szCs w:val="18"/>
          <w:u w:val="single"/>
        </w:rPr>
      </w:pPr>
      <w:r w:rsidRPr="00390D1D">
        <w:rPr>
          <w:bCs/>
          <w:sz w:val="18"/>
          <w:szCs w:val="18"/>
          <w:u w:val="single"/>
        </w:rPr>
        <w:t xml:space="preserve"> Wildflower areas</w:t>
      </w:r>
      <w:r w:rsidR="00390D1D" w:rsidRPr="00390D1D">
        <w:rPr>
          <w:bCs/>
          <w:sz w:val="18"/>
          <w:szCs w:val="18"/>
        </w:rPr>
        <w:t xml:space="preserve"> </w:t>
      </w:r>
      <w:r w:rsidR="00F02E06">
        <w:rPr>
          <w:bCs/>
          <w:sz w:val="18"/>
          <w:szCs w:val="18"/>
        </w:rPr>
        <w:t>A</w:t>
      </w:r>
      <w:r w:rsidR="00390D1D" w:rsidRPr="00390D1D">
        <w:rPr>
          <w:bCs/>
          <w:sz w:val="18"/>
          <w:szCs w:val="18"/>
        </w:rPr>
        <w:t>rrange for signage to be put in place.</w:t>
      </w:r>
      <w:r w:rsidR="00390D1D" w:rsidRPr="00390D1D">
        <w:rPr>
          <w:bCs/>
          <w:sz w:val="18"/>
          <w:szCs w:val="18"/>
        </w:rPr>
        <w:tab/>
      </w:r>
      <w:r w:rsidR="00390D1D" w:rsidRPr="00390D1D">
        <w:rPr>
          <w:bCs/>
          <w:sz w:val="18"/>
          <w:szCs w:val="18"/>
        </w:rPr>
        <w:tab/>
      </w:r>
      <w:r w:rsidR="00390D1D" w:rsidRPr="00390D1D">
        <w:rPr>
          <w:bCs/>
          <w:sz w:val="18"/>
          <w:szCs w:val="18"/>
        </w:rPr>
        <w:tab/>
      </w:r>
      <w:r w:rsidR="00390D1D" w:rsidRPr="00390D1D">
        <w:rPr>
          <w:bCs/>
          <w:sz w:val="18"/>
          <w:szCs w:val="18"/>
        </w:rPr>
        <w:tab/>
      </w:r>
      <w:r w:rsidR="00390D1D" w:rsidRPr="00390D1D">
        <w:rPr>
          <w:bCs/>
          <w:sz w:val="18"/>
          <w:szCs w:val="18"/>
        </w:rPr>
        <w:tab/>
      </w:r>
      <w:r w:rsidR="00390D1D" w:rsidRPr="00390D1D">
        <w:rPr>
          <w:bCs/>
          <w:sz w:val="18"/>
          <w:szCs w:val="18"/>
        </w:rPr>
        <w:tab/>
        <w:t xml:space="preserve">     </w:t>
      </w:r>
      <w:r w:rsidR="00390D1D" w:rsidRPr="00390D1D">
        <w:rPr>
          <w:b/>
          <w:sz w:val="18"/>
          <w:szCs w:val="18"/>
        </w:rPr>
        <w:t>Action: DL</w:t>
      </w:r>
    </w:p>
    <w:p w14:paraId="779BA90C" w14:textId="77777777" w:rsidR="00F335DF" w:rsidRDefault="00F335DF" w:rsidP="00F335DF">
      <w:pPr>
        <w:pStyle w:val="ListParagraph"/>
        <w:widowControl/>
        <w:numPr>
          <w:ilvl w:val="0"/>
          <w:numId w:val="1"/>
        </w:numPr>
        <w:autoSpaceDE/>
        <w:autoSpaceDN/>
        <w:adjustRightInd/>
        <w:spacing w:line="240" w:lineRule="auto"/>
        <w:contextualSpacing/>
        <w:rPr>
          <w:sz w:val="18"/>
          <w:szCs w:val="18"/>
        </w:rPr>
      </w:pPr>
      <w:r w:rsidRPr="00F00037">
        <w:rPr>
          <w:b/>
          <w:sz w:val="18"/>
          <w:szCs w:val="18"/>
        </w:rPr>
        <w:t xml:space="preserve">Any Urgent Business - </w:t>
      </w:r>
      <w:r w:rsidRPr="00F00037">
        <w:rPr>
          <w:sz w:val="18"/>
          <w:szCs w:val="18"/>
        </w:rPr>
        <w:t>To hear any other urgent matters councillors have raised in 2 above.</w:t>
      </w:r>
    </w:p>
    <w:p w14:paraId="29B13BAE" w14:textId="6CE65700" w:rsidR="00F335DF" w:rsidRDefault="00F335DF" w:rsidP="00F335DF">
      <w:pPr>
        <w:pStyle w:val="ListParagraph"/>
        <w:widowControl/>
        <w:numPr>
          <w:ilvl w:val="1"/>
          <w:numId w:val="1"/>
        </w:numPr>
        <w:tabs>
          <w:tab w:val="num" w:pos="720"/>
        </w:tabs>
        <w:autoSpaceDE/>
        <w:autoSpaceDN/>
        <w:adjustRightInd/>
        <w:spacing w:line="240" w:lineRule="auto"/>
        <w:ind w:left="720"/>
        <w:contextualSpacing/>
        <w:rPr>
          <w:sz w:val="18"/>
          <w:szCs w:val="18"/>
        </w:rPr>
      </w:pPr>
      <w:r w:rsidRPr="00B26533">
        <w:rPr>
          <w:sz w:val="18"/>
          <w:szCs w:val="18"/>
          <w:u w:val="single"/>
        </w:rPr>
        <w:t xml:space="preserve">Definitive Map Modification Order (No7) 2021 </w:t>
      </w:r>
      <w:bookmarkStart w:id="3" w:name="_Hlk115707268"/>
      <w:r w:rsidRPr="00B26533">
        <w:rPr>
          <w:sz w:val="18"/>
          <w:szCs w:val="18"/>
          <w:u w:val="single"/>
        </w:rPr>
        <w:t>Public Bridleway/Footpath No 5</w:t>
      </w:r>
      <w:r>
        <w:rPr>
          <w:sz w:val="18"/>
          <w:szCs w:val="18"/>
        </w:rPr>
        <w:t xml:space="preserve"> </w:t>
      </w:r>
      <w:bookmarkEnd w:id="3"/>
      <w:r w:rsidRPr="00F335DF">
        <w:rPr>
          <w:sz w:val="18"/>
          <w:szCs w:val="18"/>
        </w:rPr>
        <w:t xml:space="preserve">had been </w:t>
      </w:r>
      <w:r w:rsidR="00600BB0">
        <w:rPr>
          <w:sz w:val="18"/>
          <w:szCs w:val="18"/>
        </w:rPr>
        <w:t xml:space="preserve">formally </w:t>
      </w:r>
      <w:r w:rsidRPr="00F335DF">
        <w:rPr>
          <w:sz w:val="18"/>
          <w:szCs w:val="18"/>
        </w:rPr>
        <w:t>made.</w:t>
      </w:r>
    </w:p>
    <w:p w14:paraId="5BA48A44" w14:textId="75BA280C" w:rsidR="00896204" w:rsidRPr="00896204" w:rsidRDefault="00896204" w:rsidP="00A82906">
      <w:pPr>
        <w:pStyle w:val="ListParagraph"/>
        <w:widowControl/>
        <w:numPr>
          <w:ilvl w:val="1"/>
          <w:numId w:val="1"/>
        </w:numPr>
        <w:tabs>
          <w:tab w:val="num" w:pos="720"/>
        </w:tabs>
        <w:autoSpaceDE/>
        <w:autoSpaceDN/>
        <w:adjustRightInd/>
        <w:spacing w:line="240" w:lineRule="auto"/>
        <w:ind w:left="720"/>
        <w:contextualSpacing/>
        <w:rPr>
          <w:sz w:val="18"/>
          <w:szCs w:val="18"/>
        </w:rPr>
      </w:pPr>
      <w:bookmarkStart w:id="4" w:name="_Hlk116058490"/>
      <w:r w:rsidRPr="00896204">
        <w:rPr>
          <w:sz w:val="18"/>
          <w:szCs w:val="18"/>
          <w:u w:val="single"/>
        </w:rPr>
        <w:t xml:space="preserve">Queen Elizabeth II Memorial Gate, Commonwealth </w:t>
      </w:r>
      <w:r>
        <w:rPr>
          <w:sz w:val="18"/>
          <w:szCs w:val="18"/>
          <w:u w:val="single"/>
        </w:rPr>
        <w:t xml:space="preserve">War </w:t>
      </w:r>
      <w:r w:rsidRPr="00896204">
        <w:rPr>
          <w:sz w:val="18"/>
          <w:szCs w:val="18"/>
          <w:u w:val="single"/>
        </w:rPr>
        <w:t>Graves Cemetery, Corner of the Green.</w:t>
      </w:r>
      <w:r w:rsidRPr="00896204">
        <w:rPr>
          <w:sz w:val="18"/>
          <w:szCs w:val="18"/>
        </w:rPr>
        <w:t xml:space="preserve"> </w:t>
      </w:r>
      <w:bookmarkEnd w:id="4"/>
      <w:r w:rsidRPr="00896204">
        <w:rPr>
          <w:sz w:val="18"/>
          <w:szCs w:val="18"/>
        </w:rPr>
        <w:t>Item to be deferred until the next meeting</w:t>
      </w:r>
      <w:r>
        <w:rPr>
          <w:sz w:val="18"/>
          <w:szCs w:val="18"/>
        </w:rPr>
        <w:t>.</w:t>
      </w:r>
    </w:p>
    <w:p w14:paraId="1A331350" w14:textId="1DAF73CF" w:rsidR="00896204" w:rsidRPr="00896204" w:rsidRDefault="00F335DF" w:rsidP="00F335DF">
      <w:pPr>
        <w:pStyle w:val="ListParagraph"/>
        <w:widowControl/>
        <w:numPr>
          <w:ilvl w:val="0"/>
          <w:numId w:val="1"/>
        </w:numPr>
        <w:autoSpaceDE/>
        <w:autoSpaceDN/>
        <w:adjustRightInd/>
        <w:spacing w:line="240" w:lineRule="auto"/>
        <w:contextualSpacing/>
        <w:rPr>
          <w:sz w:val="16"/>
          <w:szCs w:val="16"/>
        </w:rPr>
      </w:pPr>
      <w:r w:rsidRPr="00F00037">
        <w:rPr>
          <w:b/>
          <w:sz w:val="18"/>
          <w:szCs w:val="18"/>
        </w:rPr>
        <w:t>Agenda Items for</w:t>
      </w:r>
      <w:r w:rsidR="00896204">
        <w:rPr>
          <w:b/>
          <w:sz w:val="18"/>
          <w:szCs w:val="18"/>
        </w:rPr>
        <w:t xml:space="preserve"> Next Meeting:</w:t>
      </w:r>
    </w:p>
    <w:p w14:paraId="6EFA8571" w14:textId="6D00A3DB" w:rsidR="00896204" w:rsidRPr="00896204" w:rsidRDefault="00896204" w:rsidP="00896204">
      <w:pPr>
        <w:pStyle w:val="ListParagraph"/>
        <w:widowControl/>
        <w:numPr>
          <w:ilvl w:val="1"/>
          <w:numId w:val="1"/>
        </w:numPr>
        <w:tabs>
          <w:tab w:val="num" w:pos="720"/>
        </w:tabs>
        <w:autoSpaceDE/>
        <w:autoSpaceDN/>
        <w:adjustRightInd/>
        <w:spacing w:line="240" w:lineRule="auto"/>
        <w:ind w:left="720"/>
        <w:contextualSpacing/>
        <w:rPr>
          <w:sz w:val="16"/>
          <w:szCs w:val="16"/>
        </w:rPr>
      </w:pPr>
      <w:r w:rsidRPr="00896204">
        <w:rPr>
          <w:sz w:val="18"/>
          <w:szCs w:val="18"/>
          <w:u w:val="single"/>
        </w:rPr>
        <w:t>Queen</w:t>
      </w:r>
      <w:r w:rsidRPr="00896204">
        <w:rPr>
          <w:bCs/>
          <w:sz w:val="18"/>
          <w:szCs w:val="18"/>
          <w:u w:val="single"/>
        </w:rPr>
        <w:t xml:space="preserve"> Elizabeth II Memorial Gate, Commonwealth </w:t>
      </w:r>
      <w:r>
        <w:rPr>
          <w:bCs/>
          <w:sz w:val="18"/>
          <w:szCs w:val="18"/>
          <w:u w:val="single"/>
        </w:rPr>
        <w:t xml:space="preserve">War </w:t>
      </w:r>
      <w:r w:rsidRPr="00896204">
        <w:rPr>
          <w:bCs/>
          <w:sz w:val="18"/>
          <w:szCs w:val="18"/>
          <w:u w:val="single"/>
        </w:rPr>
        <w:t>Graves Cemetery, Corner of the Green</w:t>
      </w:r>
      <w:r w:rsidRPr="00896204">
        <w:rPr>
          <w:b/>
          <w:sz w:val="18"/>
          <w:szCs w:val="18"/>
        </w:rPr>
        <w:t>.</w:t>
      </w:r>
    </w:p>
    <w:p w14:paraId="0F4B589B" w14:textId="1FF08860" w:rsidR="00F335DF" w:rsidRPr="00F00037" w:rsidRDefault="00F335DF" w:rsidP="00F335DF">
      <w:pPr>
        <w:pStyle w:val="ListParagraph"/>
        <w:widowControl/>
        <w:numPr>
          <w:ilvl w:val="0"/>
          <w:numId w:val="1"/>
        </w:numPr>
        <w:autoSpaceDE/>
        <w:autoSpaceDN/>
        <w:adjustRightInd/>
        <w:spacing w:line="240" w:lineRule="auto"/>
        <w:contextualSpacing/>
        <w:rPr>
          <w:sz w:val="16"/>
          <w:szCs w:val="16"/>
        </w:rPr>
      </w:pPr>
      <w:r w:rsidRPr="00F00037">
        <w:rPr>
          <w:b/>
          <w:sz w:val="18"/>
          <w:szCs w:val="18"/>
        </w:rPr>
        <w:t xml:space="preserve"> Date of Next Meeting</w:t>
      </w:r>
      <w:r>
        <w:rPr>
          <w:b/>
          <w:sz w:val="18"/>
          <w:szCs w:val="18"/>
        </w:rPr>
        <w:t xml:space="preserve">: </w:t>
      </w:r>
      <w:r w:rsidRPr="00F00037">
        <w:rPr>
          <w:b/>
          <w:bCs/>
          <w:sz w:val="18"/>
          <w:szCs w:val="18"/>
        </w:rPr>
        <w:t xml:space="preserve">Wednesday </w:t>
      </w:r>
      <w:r>
        <w:rPr>
          <w:b/>
          <w:bCs/>
          <w:sz w:val="18"/>
          <w:szCs w:val="18"/>
        </w:rPr>
        <w:t>2</w:t>
      </w:r>
      <w:r w:rsidRPr="00881182">
        <w:rPr>
          <w:b/>
          <w:bCs/>
          <w:sz w:val="18"/>
          <w:szCs w:val="18"/>
          <w:vertAlign w:val="superscript"/>
        </w:rPr>
        <w:t>nd</w:t>
      </w:r>
      <w:r>
        <w:rPr>
          <w:b/>
          <w:bCs/>
          <w:sz w:val="18"/>
          <w:szCs w:val="18"/>
        </w:rPr>
        <w:t xml:space="preserve"> November</w:t>
      </w:r>
      <w:r w:rsidRPr="00F00037">
        <w:rPr>
          <w:b/>
          <w:bCs/>
          <w:sz w:val="18"/>
          <w:szCs w:val="18"/>
        </w:rPr>
        <w:t xml:space="preserve"> 2022 at </w:t>
      </w:r>
      <w:r>
        <w:rPr>
          <w:b/>
          <w:bCs/>
          <w:sz w:val="18"/>
          <w:szCs w:val="18"/>
        </w:rPr>
        <w:t>7.15</w:t>
      </w:r>
      <w:r w:rsidRPr="00F00037">
        <w:rPr>
          <w:b/>
          <w:bCs/>
          <w:sz w:val="18"/>
          <w:szCs w:val="18"/>
        </w:rPr>
        <w:t xml:space="preserve"> p.m.</w:t>
      </w:r>
    </w:p>
    <w:p w14:paraId="5892F658" w14:textId="77777777" w:rsidR="00F335DF" w:rsidRDefault="00F335DF" w:rsidP="00F335DF">
      <w:pPr>
        <w:ind w:left="360"/>
        <w:rPr>
          <w:b/>
          <w:i/>
          <w:iCs/>
          <w:color w:val="000000"/>
          <w:sz w:val="18"/>
          <w:szCs w:val="18"/>
        </w:rPr>
      </w:pPr>
    </w:p>
    <w:p w14:paraId="1901651D" w14:textId="77777777" w:rsidR="00F335DF" w:rsidRDefault="00F335DF" w:rsidP="00F335DF">
      <w:pPr>
        <w:rPr>
          <w:b/>
          <w:color w:val="000000"/>
          <w:sz w:val="16"/>
          <w:szCs w:val="16"/>
        </w:rPr>
      </w:pPr>
      <w:r>
        <w:rPr>
          <w:b/>
          <w:color w:val="000000"/>
          <w:sz w:val="16"/>
          <w:szCs w:val="16"/>
        </w:rPr>
        <w:t xml:space="preserve">  </w:t>
      </w:r>
    </w:p>
    <w:p w14:paraId="7367100F" w14:textId="0A722228" w:rsidR="002A53B3" w:rsidRPr="00D84B89" w:rsidRDefault="00D84B89" w:rsidP="002A53B3">
      <w:pPr>
        <w:rPr>
          <w:i/>
          <w:iCs/>
          <w:sz w:val="18"/>
          <w:szCs w:val="18"/>
        </w:rPr>
      </w:pPr>
      <w:r>
        <w:rPr>
          <w:i/>
          <w:iCs/>
          <w:sz w:val="18"/>
          <w:szCs w:val="18"/>
        </w:rPr>
        <w:t xml:space="preserve">The meeting closed at </w:t>
      </w:r>
      <w:r w:rsidR="00F335DF">
        <w:rPr>
          <w:i/>
          <w:iCs/>
          <w:sz w:val="18"/>
          <w:szCs w:val="18"/>
        </w:rPr>
        <w:t>9</w:t>
      </w:r>
      <w:r>
        <w:rPr>
          <w:i/>
          <w:iCs/>
          <w:sz w:val="18"/>
          <w:szCs w:val="18"/>
        </w:rPr>
        <w:t>.</w:t>
      </w:r>
      <w:r w:rsidR="00F335DF">
        <w:rPr>
          <w:i/>
          <w:iCs/>
          <w:sz w:val="18"/>
          <w:szCs w:val="18"/>
        </w:rPr>
        <w:t>4</w:t>
      </w:r>
      <w:r>
        <w:rPr>
          <w:i/>
          <w:iCs/>
          <w:sz w:val="18"/>
          <w:szCs w:val="18"/>
        </w:rPr>
        <w:t>5 p.m.</w:t>
      </w:r>
    </w:p>
    <w:p w14:paraId="56E79E47" w14:textId="77777777" w:rsidR="002A53B3" w:rsidRDefault="002A53B3" w:rsidP="002A53B3">
      <w:pPr>
        <w:rPr>
          <w:b/>
          <w:color w:val="000000"/>
          <w:sz w:val="16"/>
          <w:szCs w:val="16"/>
        </w:rPr>
      </w:pPr>
    </w:p>
    <w:p w14:paraId="0EAFE8F5" w14:textId="77777777" w:rsidR="002A53B3" w:rsidRDefault="002A53B3" w:rsidP="002A53B3">
      <w:pPr>
        <w:rPr>
          <w:rStyle w:val="Hyperlink"/>
          <w:sz w:val="16"/>
          <w:szCs w:val="16"/>
        </w:rPr>
      </w:pPr>
      <w:r>
        <w:rPr>
          <w:b/>
          <w:color w:val="000000"/>
          <w:sz w:val="16"/>
          <w:szCs w:val="16"/>
        </w:rPr>
        <w:t xml:space="preserve"> </w:t>
      </w: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sectPr w:rsidR="002A53B3" w:rsidSect="009247B5">
      <w:headerReference w:type="default" r:id="rId12"/>
      <w:footerReference w:type="default" r:id="rId13"/>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3645" w14:textId="77777777" w:rsidR="00CF0C4F" w:rsidRDefault="00CF0C4F">
      <w:r>
        <w:separator/>
      </w:r>
    </w:p>
  </w:endnote>
  <w:endnote w:type="continuationSeparator" w:id="0">
    <w:p w14:paraId="35317458" w14:textId="77777777" w:rsidR="00CF0C4F" w:rsidRDefault="00CF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77755AE6" w:rsidR="00123980" w:rsidRPr="002F35CC" w:rsidRDefault="0064789D">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Minutes_20220706</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00F8" w14:textId="77777777" w:rsidR="00CF0C4F" w:rsidRDefault="00CF0C4F">
      <w:r>
        <w:separator/>
      </w:r>
    </w:p>
  </w:footnote>
  <w:footnote w:type="continuationSeparator" w:id="0">
    <w:p w14:paraId="61D56FED" w14:textId="77777777" w:rsidR="00CF0C4F" w:rsidRDefault="00CF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5" w:name="_Hlk63157061"/>
    <w:r w:rsidRPr="00FC3DB7">
      <w:rPr>
        <w:b/>
        <w:bCs/>
        <w:color w:val="001F5F"/>
        <w:sz w:val="32"/>
        <w:szCs w:val="32"/>
      </w:rPr>
      <w:t>Longframlington Parish Council</w:t>
    </w:r>
  </w:p>
  <w:bookmarkEnd w:id="5"/>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2C7C6A"/>
    <w:multiLevelType w:val="multilevel"/>
    <w:tmpl w:val="7BA62144"/>
    <w:lvl w:ilvl="0">
      <w:start w:val="1"/>
      <w:numFmt w:val="decimal"/>
      <w:lvlText w:val="%1)"/>
      <w:lvlJc w:val="left"/>
      <w:pPr>
        <w:tabs>
          <w:tab w:val="num" w:pos="360"/>
        </w:tabs>
        <w:ind w:left="360" w:hanging="360"/>
      </w:pPr>
      <w:rPr>
        <w:rFonts w:hint="default"/>
        <w:b/>
        <w:i w:val="0"/>
        <w:iCs w:val="0"/>
        <w:sz w:val="18"/>
        <w:szCs w:val="18"/>
      </w:rPr>
    </w:lvl>
    <w:lvl w:ilvl="1">
      <w:start w:val="1"/>
      <w:numFmt w:val="lowerRoman"/>
      <w:lvlText w:val="%2."/>
      <w:lvlJc w:val="right"/>
      <w:pPr>
        <w:ind w:left="928" w:hanging="360"/>
      </w:pPr>
      <w:rPr>
        <w:rFonts w:hint="default"/>
        <w:b w:val="0"/>
        <w:bCs/>
        <w:i w:val="0"/>
        <w:iCs w:val="0"/>
      </w:rPr>
    </w:lvl>
    <w:lvl w:ilvl="2">
      <w:start w:val="1"/>
      <w:numFmt w:val="lowerLetter"/>
      <w:lvlText w:val="%3."/>
      <w:lvlJc w:val="right"/>
      <w:pPr>
        <w:ind w:left="1080" w:hanging="360"/>
      </w:pPr>
      <w:rPr>
        <w:rFonts w:hint="default"/>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7"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1"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3"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5"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6"/>
  </w:num>
  <w:num w:numId="2" w16cid:durableId="127943510">
    <w:abstractNumId w:val="0"/>
  </w:num>
  <w:num w:numId="3" w16cid:durableId="2139253231">
    <w:abstractNumId w:val="27"/>
  </w:num>
  <w:num w:numId="4" w16cid:durableId="242761484">
    <w:abstractNumId w:val="13"/>
  </w:num>
  <w:num w:numId="5" w16cid:durableId="94053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0"/>
  </w:num>
  <w:num w:numId="7" w16cid:durableId="276254796">
    <w:abstractNumId w:val="1"/>
  </w:num>
  <w:num w:numId="8" w16cid:durableId="2003005933">
    <w:abstractNumId w:val="24"/>
  </w:num>
  <w:num w:numId="9" w16cid:durableId="854466065">
    <w:abstractNumId w:val="12"/>
  </w:num>
  <w:num w:numId="10" w16cid:durableId="929894668">
    <w:abstractNumId w:val="2"/>
  </w:num>
  <w:num w:numId="11" w16cid:durableId="384331452">
    <w:abstractNumId w:val="11"/>
  </w:num>
  <w:num w:numId="12" w16cid:durableId="1130396604">
    <w:abstractNumId w:val="15"/>
  </w:num>
  <w:num w:numId="13" w16cid:durableId="1289124774">
    <w:abstractNumId w:val="8"/>
  </w:num>
  <w:num w:numId="14" w16cid:durableId="916522508">
    <w:abstractNumId w:val="21"/>
  </w:num>
  <w:num w:numId="15" w16cid:durableId="48502306">
    <w:abstractNumId w:val="23"/>
  </w:num>
  <w:num w:numId="16" w16cid:durableId="1524712163">
    <w:abstractNumId w:val="22"/>
  </w:num>
  <w:num w:numId="17" w16cid:durableId="1434321207">
    <w:abstractNumId w:val="3"/>
  </w:num>
  <w:num w:numId="18" w16cid:durableId="2124038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8"/>
  </w:num>
  <w:num w:numId="20" w16cid:durableId="815147254">
    <w:abstractNumId w:val="9"/>
  </w:num>
  <w:num w:numId="21" w16cid:durableId="874149790">
    <w:abstractNumId w:val="19"/>
  </w:num>
  <w:num w:numId="22" w16cid:durableId="1854606248">
    <w:abstractNumId w:val="20"/>
  </w:num>
  <w:num w:numId="23" w16cid:durableId="1546407908">
    <w:abstractNumId w:val="7"/>
  </w:num>
  <w:num w:numId="24" w16cid:durableId="402947575">
    <w:abstractNumId w:val="25"/>
  </w:num>
  <w:num w:numId="25" w16cid:durableId="317997351">
    <w:abstractNumId w:val="14"/>
  </w:num>
  <w:num w:numId="26" w16cid:durableId="641273677">
    <w:abstractNumId w:val="4"/>
  </w:num>
  <w:num w:numId="27" w16cid:durableId="668023484">
    <w:abstractNumId w:val="26"/>
  </w:num>
  <w:num w:numId="28" w16cid:durableId="21274301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26097"/>
    <w:rsid w:val="00027863"/>
    <w:rsid w:val="000304BB"/>
    <w:rsid w:val="00034221"/>
    <w:rsid w:val="00035798"/>
    <w:rsid w:val="000369BC"/>
    <w:rsid w:val="000406C2"/>
    <w:rsid w:val="000407DD"/>
    <w:rsid w:val="000432DF"/>
    <w:rsid w:val="00044E54"/>
    <w:rsid w:val="00046A0C"/>
    <w:rsid w:val="0004734F"/>
    <w:rsid w:val="0005054E"/>
    <w:rsid w:val="00050EC3"/>
    <w:rsid w:val="00062120"/>
    <w:rsid w:val="00064E44"/>
    <w:rsid w:val="00066825"/>
    <w:rsid w:val="000708AD"/>
    <w:rsid w:val="000772CA"/>
    <w:rsid w:val="0007765D"/>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58DA"/>
    <w:rsid w:val="000F6B19"/>
    <w:rsid w:val="000F6D70"/>
    <w:rsid w:val="0010046B"/>
    <w:rsid w:val="00102895"/>
    <w:rsid w:val="00103F01"/>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408E1"/>
    <w:rsid w:val="001428BD"/>
    <w:rsid w:val="00150797"/>
    <w:rsid w:val="00151975"/>
    <w:rsid w:val="00154B3E"/>
    <w:rsid w:val="00156544"/>
    <w:rsid w:val="0015752F"/>
    <w:rsid w:val="001618C3"/>
    <w:rsid w:val="00161C02"/>
    <w:rsid w:val="00163398"/>
    <w:rsid w:val="00167B8A"/>
    <w:rsid w:val="001703C7"/>
    <w:rsid w:val="00171AFA"/>
    <w:rsid w:val="00174F10"/>
    <w:rsid w:val="00174FF1"/>
    <w:rsid w:val="00175245"/>
    <w:rsid w:val="00176144"/>
    <w:rsid w:val="00186D6E"/>
    <w:rsid w:val="001968AA"/>
    <w:rsid w:val="00196D9C"/>
    <w:rsid w:val="001A0206"/>
    <w:rsid w:val="001A394A"/>
    <w:rsid w:val="001A7E82"/>
    <w:rsid w:val="001B4A5D"/>
    <w:rsid w:val="001B6CBD"/>
    <w:rsid w:val="001C0EF4"/>
    <w:rsid w:val="001C2AFA"/>
    <w:rsid w:val="001C432E"/>
    <w:rsid w:val="001C743D"/>
    <w:rsid w:val="001D113D"/>
    <w:rsid w:val="001D1BB6"/>
    <w:rsid w:val="001D302D"/>
    <w:rsid w:val="001D44B2"/>
    <w:rsid w:val="001E0998"/>
    <w:rsid w:val="001E1323"/>
    <w:rsid w:val="001E1FDC"/>
    <w:rsid w:val="001E42F7"/>
    <w:rsid w:val="001E547D"/>
    <w:rsid w:val="001E7D64"/>
    <w:rsid w:val="001F1239"/>
    <w:rsid w:val="001F14C2"/>
    <w:rsid w:val="001F2D96"/>
    <w:rsid w:val="001F362F"/>
    <w:rsid w:val="001F437F"/>
    <w:rsid w:val="001F735D"/>
    <w:rsid w:val="00200311"/>
    <w:rsid w:val="002048CA"/>
    <w:rsid w:val="00205C71"/>
    <w:rsid w:val="002060D2"/>
    <w:rsid w:val="0020660C"/>
    <w:rsid w:val="00210163"/>
    <w:rsid w:val="00210B07"/>
    <w:rsid w:val="00212907"/>
    <w:rsid w:val="00212D03"/>
    <w:rsid w:val="00212E36"/>
    <w:rsid w:val="00214B65"/>
    <w:rsid w:val="00217E31"/>
    <w:rsid w:val="00220843"/>
    <w:rsid w:val="00220A23"/>
    <w:rsid w:val="00220D74"/>
    <w:rsid w:val="00224131"/>
    <w:rsid w:val="00224958"/>
    <w:rsid w:val="00225801"/>
    <w:rsid w:val="00236316"/>
    <w:rsid w:val="00240E75"/>
    <w:rsid w:val="00241DF2"/>
    <w:rsid w:val="00246AEB"/>
    <w:rsid w:val="0025302E"/>
    <w:rsid w:val="002533C7"/>
    <w:rsid w:val="00257005"/>
    <w:rsid w:val="00261BFC"/>
    <w:rsid w:val="002655F9"/>
    <w:rsid w:val="00265908"/>
    <w:rsid w:val="00266135"/>
    <w:rsid w:val="00271AB4"/>
    <w:rsid w:val="00273FBC"/>
    <w:rsid w:val="00275181"/>
    <w:rsid w:val="00276054"/>
    <w:rsid w:val="00277604"/>
    <w:rsid w:val="00281DB6"/>
    <w:rsid w:val="00283F18"/>
    <w:rsid w:val="00284AB0"/>
    <w:rsid w:val="002855D4"/>
    <w:rsid w:val="00287822"/>
    <w:rsid w:val="00287835"/>
    <w:rsid w:val="00290298"/>
    <w:rsid w:val="002906DB"/>
    <w:rsid w:val="00292489"/>
    <w:rsid w:val="002A18FC"/>
    <w:rsid w:val="002A53B3"/>
    <w:rsid w:val="002A53CE"/>
    <w:rsid w:val="002A7843"/>
    <w:rsid w:val="002B0151"/>
    <w:rsid w:val="002B0551"/>
    <w:rsid w:val="002B2091"/>
    <w:rsid w:val="002B669B"/>
    <w:rsid w:val="002B72B0"/>
    <w:rsid w:val="002C0699"/>
    <w:rsid w:val="002C1947"/>
    <w:rsid w:val="002C1C9B"/>
    <w:rsid w:val="002C33AE"/>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7BB3"/>
    <w:rsid w:val="00316601"/>
    <w:rsid w:val="003209CD"/>
    <w:rsid w:val="00321A19"/>
    <w:rsid w:val="003235D3"/>
    <w:rsid w:val="00324E40"/>
    <w:rsid w:val="00326DCD"/>
    <w:rsid w:val="00331385"/>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2B70"/>
    <w:rsid w:val="0035331B"/>
    <w:rsid w:val="00353D37"/>
    <w:rsid w:val="003543E6"/>
    <w:rsid w:val="003551CB"/>
    <w:rsid w:val="00355789"/>
    <w:rsid w:val="00356389"/>
    <w:rsid w:val="00357ED9"/>
    <w:rsid w:val="00360786"/>
    <w:rsid w:val="00360842"/>
    <w:rsid w:val="003621B1"/>
    <w:rsid w:val="00367025"/>
    <w:rsid w:val="00376C0A"/>
    <w:rsid w:val="003776CB"/>
    <w:rsid w:val="003805CC"/>
    <w:rsid w:val="003810F7"/>
    <w:rsid w:val="00384A17"/>
    <w:rsid w:val="00384F0A"/>
    <w:rsid w:val="00386F2C"/>
    <w:rsid w:val="00390278"/>
    <w:rsid w:val="00390CCB"/>
    <w:rsid w:val="00390D1D"/>
    <w:rsid w:val="0039103E"/>
    <w:rsid w:val="00394CC2"/>
    <w:rsid w:val="00395092"/>
    <w:rsid w:val="00397623"/>
    <w:rsid w:val="003A0674"/>
    <w:rsid w:val="003A0880"/>
    <w:rsid w:val="003A2D27"/>
    <w:rsid w:val="003A2EA3"/>
    <w:rsid w:val="003A5C4F"/>
    <w:rsid w:val="003B00A8"/>
    <w:rsid w:val="003B1B7A"/>
    <w:rsid w:val="003B46D7"/>
    <w:rsid w:val="003B61B5"/>
    <w:rsid w:val="003D0339"/>
    <w:rsid w:val="003D0CB3"/>
    <w:rsid w:val="003D3E08"/>
    <w:rsid w:val="003D78C3"/>
    <w:rsid w:val="003E15D5"/>
    <w:rsid w:val="003E248B"/>
    <w:rsid w:val="003E392E"/>
    <w:rsid w:val="003E4D02"/>
    <w:rsid w:val="003E7DDE"/>
    <w:rsid w:val="003F3D80"/>
    <w:rsid w:val="003F4A2B"/>
    <w:rsid w:val="003F7B47"/>
    <w:rsid w:val="00400170"/>
    <w:rsid w:val="0040101B"/>
    <w:rsid w:val="00401F93"/>
    <w:rsid w:val="004038A3"/>
    <w:rsid w:val="004039AD"/>
    <w:rsid w:val="00403C8E"/>
    <w:rsid w:val="0041159D"/>
    <w:rsid w:val="00412382"/>
    <w:rsid w:val="00415C77"/>
    <w:rsid w:val="00417840"/>
    <w:rsid w:val="0042371D"/>
    <w:rsid w:val="00423C84"/>
    <w:rsid w:val="0042412E"/>
    <w:rsid w:val="00425A00"/>
    <w:rsid w:val="00427296"/>
    <w:rsid w:val="00427781"/>
    <w:rsid w:val="004313D8"/>
    <w:rsid w:val="00431BB2"/>
    <w:rsid w:val="00435177"/>
    <w:rsid w:val="004419A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C63E5"/>
    <w:rsid w:val="004D0471"/>
    <w:rsid w:val="004D076A"/>
    <w:rsid w:val="004D195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4A64"/>
    <w:rsid w:val="005366EB"/>
    <w:rsid w:val="005369D4"/>
    <w:rsid w:val="00541698"/>
    <w:rsid w:val="00541BC3"/>
    <w:rsid w:val="005549B4"/>
    <w:rsid w:val="0055702F"/>
    <w:rsid w:val="0056103B"/>
    <w:rsid w:val="00563D29"/>
    <w:rsid w:val="00563FB9"/>
    <w:rsid w:val="005646F4"/>
    <w:rsid w:val="0056785B"/>
    <w:rsid w:val="00567ADA"/>
    <w:rsid w:val="00570991"/>
    <w:rsid w:val="005724DF"/>
    <w:rsid w:val="00574599"/>
    <w:rsid w:val="00576011"/>
    <w:rsid w:val="00576247"/>
    <w:rsid w:val="0058600A"/>
    <w:rsid w:val="00592AFE"/>
    <w:rsid w:val="005935BD"/>
    <w:rsid w:val="00595988"/>
    <w:rsid w:val="00596C50"/>
    <w:rsid w:val="005A00DC"/>
    <w:rsid w:val="005A6C92"/>
    <w:rsid w:val="005A718C"/>
    <w:rsid w:val="005A733B"/>
    <w:rsid w:val="005A769E"/>
    <w:rsid w:val="005B291F"/>
    <w:rsid w:val="005B35CE"/>
    <w:rsid w:val="005B4E67"/>
    <w:rsid w:val="005C0338"/>
    <w:rsid w:val="005C08F9"/>
    <w:rsid w:val="005C1E2C"/>
    <w:rsid w:val="005C26D0"/>
    <w:rsid w:val="005C2DFA"/>
    <w:rsid w:val="005C360A"/>
    <w:rsid w:val="005C4D65"/>
    <w:rsid w:val="005C5391"/>
    <w:rsid w:val="005C6F6E"/>
    <w:rsid w:val="005C6FB5"/>
    <w:rsid w:val="005D049C"/>
    <w:rsid w:val="005D0FA6"/>
    <w:rsid w:val="005D1582"/>
    <w:rsid w:val="005D1C93"/>
    <w:rsid w:val="005D2379"/>
    <w:rsid w:val="005D3C18"/>
    <w:rsid w:val="005D7C11"/>
    <w:rsid w:val="005E06CB"/>
    <w:rsid w:val="005E60F8"/>
    <w:rsid w:val="005F0E5A"/>
    <w:rsid w:val="005F12D3"/>
    <w:rsid w:val="005F4E53"/>
    <w:rsid w:val="005F6C6D"/>
    <w:rsid w:val="005F7556"/>
    <w:rsid w:val="00600222"/>
    <w:rsid w:val="00600B7C"/>
    <w:rsid w:val="00600BB0"/>
    <w:rsid w:val="0060111C"/>
    <w:rsid w:val="006035A2"/>
    <w:rsid w:val="00605538"/>
    <w:rsid w:val="00610A5F"/>
    <w:rsid w:val="00610AE7"/>
    <w:rsid w:val="00615744"/>
    <w:rsid w:val="006164C6"/>
    <w:rsid w:val="006166D2"/>
    <w:rsid w:val="00616B49"/>
    <w:rsid w:val="00622DF5"/>
    <w:rsid w:val="00625150"/>
    <w:rsid w:val="00631EF4"/>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611B8"/>
    <w:rsid w:val="0066141B"/>
    <w:rsid w:val="0066183E"/>
    <w:rsid w:val="00662957"/>
    <w:rsid w:val="00665E11"/>
    <w:rsid w:val="00666144"/>
    <w:rsid w:val="006678DA"/>
    <w:rsid w:val="0067159F"/>
    <w:rsid w:val="00674AFB"/>
    <w:rsid w:val="00674BAA"/>
    <w:rsid w:val="00674E77"/>
    <w:rsid w:val="00681928"/>
    <w:rsid w:val="00686AA7"/>
    <w:rsid w:val="00696992"/>
    <w:rsid w:val="006A0E1E"/>
    <w:rsid w:val="006A0EEF"/>
    <w:rsid w:val="006A36A3"/>
    <w:rsid w:val="006A5C20"/>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645F"/>
    <w:rsid w:val="00706BAE"/>
    <w:rsid w:val="00707993"/>
    <w:rsid w:val="0071356B"/>
    <w:rsid w:val="00714515"/>
    <w:rsid w:val="00721874"/>
    <w:rsid w:val="007218FC"/>
    <w:rsid w:val="007224C1"/>
    <w:rsid w:val="007235DB"/>
    <w:rsid w:val="00724A9C"/>
    <w:rsid w:val="0072540C"/>
    <w:rsid w:val="00725F5D"/>
    <w:rsid w:val="00726F9F"/>
    <w:rsid w:val="00730EEA"/>
    <w:rsid w:val="00731911"/>
    <w:rsid w:val="00731CF7"/>
    <w:rsid w:val="00733022"/>
    <w:rsid w:val="00735831"/>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CCF"/>
    <w:rsid w:val="007C4726"/>
    <w:rsid w:val="007C4D03"/>
    <w:rsid w:val="007C5C8A"/>
    <w:rsid w:val="007C5F5C"/>
    <w:rsid w:val="007D02C5"/>
    <w:rsid w:val="007D43DE"/>
    <w:rsid w:val="007D69D3"/>
    <w:rsid w:val="007E26F9"/>
    <w:rsid w:val="007E3E62"/>
    <w:rsid w:val="007E4AEB"/>
    <w:rsid w:val="007E5C4F"/>
    <w:rsid w:val="007E5C9A"/>
    <w:rsid w:val="007E6302"/>
    <w:rsid w:val="007E65D0"/>
    <w:rsid w:val="007F45E8"/>
    <w:rsid w:val="007F5EA6"/>
    <w:rsid w:val="007F62B2"/>
    <w:rsid w:val="007F63E5"/>
    <w:rsid w:val="007F7F13"/>
    <w:rsid w:val="00802C96"/>
    <w:rsid w:val="00805969"/>
    <w:rsid w:val="0080763C"/>
    <w:rsid w:val="00811EC7"/>
    <w:rsid w:val="0081264D"/>
    <w:rsid w:val="008131DE"/>
    <w:rsid w:val="008145E9"/>
    <w:rsid w:val="00817918"/>
    <w:rsid w:val="0082135D"/>
    <w:rsid w:val="008270CF"/>
    <w:rsid w:val="00835517"/>
    <w:rsid w:val="00835759"/>
    <w:rsid w:val="00836834"/>
    <w:rsid w:val="008479D7"/>
    <w:rsid w:val="00850F8B"/>
    <w:rsid w:val="008512B5"/>
    <w:rsid w:val="00855317"/>
    <w:rsid w:val="00856A1A"/>
    <w:rsid w:val="0085739D"/>
    <w:rsid w:val="00857FC3"/>
    <w:rsid w:val="0086045B"/>
    <w:rsid w:val="008605A3"/>
    <w:rsid w:val="00861678"/>
    <w:rsid w:val="00862527"/>
    <w:rsid w:val="00863C91"/>
    <w:rsid w:val="00864D3A"/>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6204"/>
    <w:rsid w:val="008972CA"/>
    <w:rsid w:val="008A03D3"/>
    <w:rsid w:val="008A1605"/>
    <w:rsid w:val="008A365A"/>
    <w:rsid w:val="008A6C9C"/>
    <w:rsid w:val="008B0E03"/>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4EF"/>
    <w:rsid w:val="00A74A0C"/>
    <w:rsid w:val="00A80FEA"/>
    <w:rsid w:val="00A815F2"/>
    <w:rsid w:val="00A90028"/>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3E97"/>
    <w:rsid w:val="00AD6CB1"/>
    <w:rsid w:val="00AD6F27"/>
    <w:rsid w:val="00AE20A6"/>
    <w:rsid w:val="00AF0C52"/>
    <w:rsid w:val="00AF1627"/>
    <w:rsid w:val="00AF16A7"/>
    <w:rsid w:val="00AF1F27"/>
    <w:rsid w:val="00AF1F4C"/>
    <w:rsid w:val="00AF3706"/>
    <w:rsid w:val="00AF4CE4"/>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42EB"/>
    <w:rsid w:val="00B37AF7"/>
    <w:rsid w:val="00B41428"/>
    <w:rsid w:val="00B41D69"/>
    <w:rsid w:val="00B427AE"/>
    <w:rsid w:val="00B43F01"/>
    <w:rsid w:val="00B4459D"/>
    <w:rsid w:val="00B473AE"/>
    <w:rsid w:val="00B47786"/>
    <w:rsid w:val="00B52222"/>
    <w:rsid w:val="00B53A3A"/>
    <w:rsid w:val="00B545F3"/>
    <w:rsid w:val="00B55423"/>
    <w:rsid w:val="00B61DE4"/>
    <w:rsid w:val="00B652C3"/>
    <w:rsid w:val="00B67652"/>
    <w:rsid w:val="00B67C1E"/>
    <w:rsid w:val="00B7027A"/>
    <w:rsid w:val="00B707FA"/>
    <w:rsid w:val="00B712C6"/>
    <w:rsid w:val="00B74115"/>
    <w:rsid w:val="00B768CB"/>
    <w:rsid w:val="00B77B87"/>
    <w:rsid w:val="00B77EB1"/>
    <w:rsid w:val="00B8137A"/>
    <w:rsid w:val="00B81485"/>
    <w:rsid w:val="00B919E3"/>
    <w:rsid w:val="00B93C8D"/>
    <w:rsid w:val="00B953BB"/>
    <w:rsid w:val="00BA0F0B"/>
    <w:rsid w:val="00BA4E0C"/>
    <w:rsid w:val="00BA57B5"/>
    <w:rsid w:val="00BA68A9"/>
    <w:rsid w:val="00BA702F"/>
    <w:rsid w:val="00BA720A"/>
    <w:rsid w:val="00BB20BC"/>
    <w:rsid w:val="00BB516F"/>
    <w:rsid w:val="00BC038B"/>
    <w:rsid w:val="00BC0E0D"/>
    <w:rsid w:val="00BC4601"/>
    <w:rsid w:val="00BC467E"/>
    <w:rsid w:val="00BD016F"/>
    <w:rsid w:val="00BD733E"/>
    <w:rsid w:val="00BD7A90"/>
    <w:rsid w:val="00BE36B2"/>
    <w:rsid w:val="00BE4134"/>
    <w:rsid w:val="00BE429E"/>
    <w:rsid w:val="00BE5E97"/>
    <w:rsid w:val="00BE7E68"/>
    <w:rsid w:val="00BF3E1B"/>
    <w:rsid w:val="00BF47C6"/>
    <w:rsid w:val="00BF5EFB"/>
    <w:rsid w:val="00BF6DF3"/>
    <w:rsid w:val="00C00B25"/>
    <w:rsid w:val="00C01354"/>
    <w:rsid w:val="00C02D8B"/>
    <w:rsid w:val="00C06DC7"/>
    <w:rsid w:val="00C07A39"/>
    <w:rsid w:val="00C129C2"/>
    <w:rsid w:val="00C21B4C"/>
    <w:rsid w:val="00C26DAB"/>
    <w:rsid w:val="00C31619"/>
    <w:rsid w:val="00C33886"/>
    <w:rsid w:val="00C33F43"/>
    <w:rsid w:val="00C33F61"/>
    <w:rsid w:val="00C34B0C"/>
    <w:rsid w:val="00C34D3F"/>
    <w:rsid w:val="00C37495"/>
    <w:rsid w:val="00C420CA"/>
    <w:rsid w:val="00C45D09"/>
    <w:rsid w:val="00C4691A"/>
    <w:rsid w:val="00C51564"/>
    <w:rsid w:val="00C520E7"/>
    <w:rsid w:val="00C56943"/>
    <w:rsid w:val="00C603D4"/>
    <w:rsid w:val="00C62C1F"/>
    <w:rsid w:val="00C70BC7"/>
    <w:rsid w:val="00C712A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52DD"/>
    <w:rsid w:val="00CE36E5"/>
    <w:rsid w:val="00CF0C4F"/>
    <w:rsid w:val="00CF1075"/>
    <w:rsid w:val="00CF4C63"/>
    <w:rsid w:val="00D017A8"/>
    <w:rsid w:val="00D02D40"/>
    <w:rsid w:val="00D03E3E"/>
    <w:rsid w:val="00D0497C"/>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84B89"/>
    <w:rsid w:val="00D90075"/>
    <w:rsid w:val="00D9044C"/>
    <w:rsid w:val="00D91BBF"/>
    <w:rsid w:val="00D94078"/>
    <w:rsid w:val="00D944C9"/>
    <w:rsid w:val="00D95EFF"/>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4446"/>
    <w:rsid w:val="00E405AB"/>
    <w:rsid w:val="00E456D7"/>
    <w:rsid w:val="00E52DC6"/>
    <w:rsid w:val="00E54284"/>
    <w:rsid w:val="00E55454"/>
    <w:rsid w:val="00E5643D"/>
    <w:rsid w:val="00E5772B"/>
    <w:rsid w:val="00E603D8"/>
    <w:rsid w:val="00E61A46"/>
    <w:rsid w:val="00E63C4B"/>
    <w:rsid w:val="00E64E89"/>
    <w:rsid w:val="00E658FE"/>
    <w:rsid w:val="00E67D98"/>
    <w:rsid w:val="00E70639"/>
    <w:rsid w:val="00E71E34"/>
    <w:rsid w:val="00E721B6"/>
    <w:rsid w:val="00E76218"/>
    <w:rsid w:val="00E8068D"/>
    <w:rsid w:val="00E8443F"/>
    <w:rsid w:val="00E85111"/>
    <w:rsid w:val="00E86CC7"/>
    <w:rsid w:val="00E87051"/>
    <w:rsid w:val="00E87543"/>
    <w:rsid w:val="00E90B47"/>
    <w:rsid w:val="00E935CC"/>
    <w:rsid w:val="00E94540"/>
    <w:rsid w:val="00E949E7"/>
    <w:rsid w:val="00E9726A"/>
    <w:rsid w:val="00E974C8"/>
    <w:rsid w:val="00EA09DB"/>
    <w:rsid w:val="00EA0C66"/>
    <w:rsid w:val="00EA53ED"/>
    <w:rsid w:val="00EB50F4"/>
    <w:rsid w:val="00EB5406"/>
    <w:rsid w:val="00EB5CD0"/>
    <w:rsid w:val="00EC13A4"/>
    <w:rsid w:val="00EC3745"/>
    <w:rsid w:val="00EC5D73"/>
    <w:rsid w:val="00EC6BB9"/>
    <w:rsid w:val="00EE54E3"/>
    <w:rsid w:val="00EE718E"/>
    <w:rsid w:val="00EF3935"/>
    <w:rsid w:val="00EF5B90"/>
    <w:rsid w:val="00EF79DB"/>
    <w:rsid w:val="00F01469"/>
    <w:rsid w:val="00F02DB2"/>
    <w:rsid w:val="00F02E06"/>
    <w:rsid w:val="00F0792A"/>
    <w:rsid w:val="00F100EA"/>
    <w:rsid w:val="00F10343"/>
    <w:rsid w:val="00F132A5"/>
    <w:rsid w:val="00F13316"/>
    <w:rsid w:val="00F16A7E"/>
    <w:rsid w:val="00F21AD9"/>
    <w:rsid w:val="00F255E8"/>
    <w:rsid w:val="00F26254"/>
    <w:rsid w:val="00F27237"/>
    <w:rsid w:val="00F31E71"/>
    <w:rsid w:val="00F335DF"/>
    <w:rsid w:val="00F33E2C"/>
    <w:rsid w:val="00F34D6E"/>
    <w:rsid w:val="00F35FF1"/>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C3B"/>
    <w:rsid w:val="00F96B49"/>
    <w:rsid w:val="00F96E87"/>
    <w:rsid w:val="00FA12FA"/>
    <w:rsid w:val="00FA1663"/>
    <w:rsid w:val="00FA6856"/>
    <w:rsid w:val="00FA6FBB"/>
    <w:rsid w:val="00FA7385"/>
    <w:rsid w:val="00FB44C1"/>
    <w:rsid w:val="00FB4F95"/>
    <w:rsid w:val="00FB7184"/>
    <w:rsid w:val="00FC232E"/>
    <w:rsid w:val="00FC3592"/>
    <w:rsid w:val="00FC3DB7"/>
    <w:rsid w:val="00FC4A2C"/>
    <w:rsid w:val="00FC6EF3"/>
    <w:rsid w:val="00FD04C8"/>
    <w:rsid w:val="00FD0B67"/>
    <w:rsid w:val="00FD56DC"/>
    <w:rsid w:val="00FD56FA"/>
    <w:rsid w:val="00FD7051"/>
    <w:rsid w:val="00FE0065"/>
    <w:rsid w:val="00FE0D4B"/>
    <w:rsid w:val="00FE2C73"/>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2022-06-10T13:57:00Z</cp:lastPrinted>
  <dcterms:created xsi:type="dcterms:W3CDTF">2022-10-10T04:34:00Z</dcterms:created>
  <dcterms:modified xsi:type="dcterms:W3CDTF">2022-10-10T04:38:00Z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