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76A5" w14:textId="168E6764" w:rsidR="00D70136" w:rsidRPr="001840C1" w:rsidRDefault="001840C1" w:rsidP="001840C1">
      <w:pPr>
        <w:jc w:val="center"/>
        <w:rPr>
          <w:b/>
          <w:bCs/>
        </w:rPr>
      </w:pPr>
      <w:r w:rsidRPr="001840C1">
        <w:rPr>
          <w:b/>
          <w:bCs/>
        </w:rPr>
        <w:t xml:space="preserve">Minutes of Ford Parish Council </w:t>
      </w:r>
      <w:r w:rsidR="00350F18">
        <w:rPr>
          <w:b/>
          <w:bCs/>
        </w:rPr>
        <w:t>B</w:t>
      </w:r>
      <w:r w:rsidRPr="001840C1">
        <w:rPr>
          <w:b/>
          <w:bCs/>
        </w:rPr>
        <w:t xml:space="preserve">i-monthly </w:t>
      </w:r>
      <w:r w:rsidR="00350F18">
        <w:rPr>
          <w:b/>
          <w:bCs/>
        </w:rPr>
        <w:t>M</w:t>
      </w:r>
      <w:r w:rsidRPr="001840C1">
        <w:rPr>
          <w:b/>
          <w:bCs/>
        </w:rPr>
        <w:t>eeting.</w:t>
      </w:r>
    </w:p>
    <w:p w14:paraId="092334E1" w14:textId="14148DD6" w:rsidR="001840C1" w:rsidRDefault="001840C1" w:rsidP="001840C1">
      <w:pPr>
        <w:jc w:val="center"/>
        <w:rPr>
          <w:b/>
          <w:bCs/>
        </w:rPr>
      </w:pPr>
      <w:r w:rsidRPr="001840C1">
        <w:rPr>
          <w:b/>
          <w:bCs/>
        </w:rPr>
        <w:t>Tuesday</w:t>
      </w:r>
      <w:r w:rsidR="00350F18">
        <w:rPr>
          <w:b/>
          <w:bCs/>
        </w:rPr>
        <w:t xml:space="preserve"> </w:t>
      </w:r>
      <w:r w:rsidR="0018329A">
        <w:rPr>
          <w:b/>
          <w:bCs/>
        </w:rPr>
        <w:t>11</w:t>
      </w:r>
      <w:r w:rsidR="0018329A" w:rsidRPr="0018329A">
        <w:rPr>
          <w:b/>
          <w:bCs/>
          <w:vertAlign w:val="superscript"/>
        </w:rPr>
        <w:t>th</w:t>
      </w:r>
      <w:r w:rsidR="0018329A">
        <w:rPr>
          <w:b/>
          <w:bCs/>
        </w:rPr>
        <w:t xml:space="preserve"> July</w:t>
      </w:r>
      <w:r w:rsidRPr="001840C1">
        <w:rPr>
          <w:b/>
          <w:bCs/>
        </w:rPr>
        <w:t xml:space="preserve"> 2023. 7pm</w:t>
      </w:r>
      <w:r w:rsidR="00350F18">
        <w:rPr>
          <w:b/>
          <w:bCs/>
        </w:rPr>
        <w:t>,</w:t>
      </w:r>
      <w:r w:rsidRPr="001840C1">
        <w:rPr>
          <w:b/>
          <w:bCs/>
        </w:rPr>
        <w:t xml:space="preserve"> </w:t>
      </w:r>
      <w:r w:rsidR="0018329A">
        <w:rPr>
          <w:b/>
          <w:bCs/>
        </w:rPr>
        <w:t>Lady Waterford</w:t>
      </w:r>
      <w:r w:rsidRPr="001840C1">
        <w:rPr>
          <w:b/>
          <w:bCs/>
        </w:rPr>
        <w:t xml:space="preserve"> Hall.</w:t>
      </w:r>
    </w:p>
    <w:p w14:paraId="0A9ABF7E" w14:textId="6DB108E1" w:rsidR="001840C1" w:rsidRDefault="001840C1" w:rsidP="001840C1">
      <w:pPr>
        <w:jc w:val="center"/>
        <w:rPr>
          <w:b/>
          <w:bCs/>
        </w:rPr>
      </w:pPr>
    </w:p>
    <w:p w14:paraId="3BAEA436" w14:textId="10A8DDC6" w:rsidR="001840C1" w:rsidRDefault="001840C1" w:rsidP="001840C1">
      <w:pPr>
        <w:pStyle w:val="ListParagraph"/>
        <w:numPr>
          <w:ilvl w:val="0"/>
          <w:numId w:val="1"/>
        </w:numPr>
      </w:pPr>
      <w:r w:rsidRPr="00E8519C">
        <w:rPr>
          <w:b/>
          <w:bCs/>
        </w:rPr>
        <w:t>Questions from members of the public</w:t>
      </w:r>
      <w:r>
        <w:t xml:space="preserve"> – none.</w:t>
      </w:r>
    </w:p>
    <w:p w14:paraId="3950BA2A" w14:textId="49FB3C2A" w:rsidR="001840C1" w:rsidRDefault="001840C1" w:rsidP="001840C1">
      <w:pPr>
        <w:pStyle w:val="ListParagraph"/>
        <w:numPr>
          <w:ilvl w:val="0"/>
          <w:numId w:val="1"/>
        </w:numPr>
      </w:pPr>
      <w:r w:rsidRPr="00E8519C">
        <w:rPr>
          <w:b/>
          <w:bCs/>
        </w:rPr>
        <w:t>Members present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840C1" w14:paraId="3FD0594F" w14:textId="77777777" w:rsidTr="001840C1">
        <w:tc>
          <w:tcPr>
            <w:tcW w:w="2254" w:type="dxa"/>
          </w:tcPr>
          <w:p w14:paraId="405CD0BF" w14:textId="61892D5D" w:rsidR="001840C1" w:rsidRDefault="001840C1" w:rsidP="001840C1">
            <w:r>
              <w:t>Cllr Baker</w:t>
            </w:r>
          </w:p>
        </w:tc>
        <w:tc>
          <w:tcPr>
            <w:tcW w:w="2254" w:type="dxa"/>
          </w:tcPr>
          <w:p w14:paraId="43C10328" w14:textId="4BBD2DB8" w:rsidR="001840C1" w:rsidRDefault="001840C1" w:rsidP="001840C1">
            <w:r>
              <w:t>Chair person</w:t>
            </w:r>
          </w:p>
        </w:tc>
        <w:tc>
          <w:tcPr>
            <w:tcW w:w="2254" w:type="dxa"/>
          </w:tcPr>
          <w:p w14:paraId="5EA2F237" w14:textId="213EA72D" w:rsidR="001840C1" w:rsidRDefault="0018329A" w:rsidP="001840C1">
            <w:r>
              <w:t>John Docherty</w:t>
            </w:r>
          </w:p>
        </w:tc>
        <w:tc>
          <w:tcPr>
            <w:tcW w:w="2254" w:type="dxa"/>
          </w:tcPr>
          <w:p w14:paraId="2C331C45" w14:textId="61E4144A" w:rsidR="001840C1" w:rsidRDefault="0018329A" w:rsidP="001840C1">
            <w:r>
              <w:t>Member of the Public</w:t>
            </w:r>
          </w:p>
        </w:tc>
      </w:tr>
      <w:tr w:rsidR="001840C1" w14:paraId="6FFFCC46" w14:textId="77777777" w:rsidTr="001840C1">
        <w:tc>
          <w:tcPr>
            <w:tcW w:w="2254" w:type="dxa"/>
          </w:tcPr>
          <w:p w14:paraId="36FF0829" w14:textId="4E5CD71F" w:rsidR="001840C1" w:rsidRDefault="001840C1" w:rsidP="001840C1">
            <w:r>
              <w:t>Cllr Beattie</w:t>
            </w:r>
          </w:p>
        </w:tc>
        <w:tc>
          <w:tcPr>
            <w:tcW w:w="2254" w:type="dxa"/>
          </w:tcPr>
          <w:p w14:paraId="70E8EC47" w14:textId="15515F62" w:rsidR="001840C1" w:rsidRDefault="001840C1" w:rsidP="001840C1">
            <w:r>
              <w:t>Vice Chair</w:t>
            </w:r>
          </w:p>
        </w:tc>
        <w:tc>
          <w:tcPr>
            <w:tcW w:w="2254" w:type="dxa"/>
          </w:tcPr>
          <w:p w14:paraId="32BD4266" w14:textId="62036CBD" w:rsidR="001840C1" w:rsidRDefault="0018329A" w:rsidP="001840C1">
            <w:r>
              <w:t>Cllr Hopper</w:t>
            </w:r>
          </w:p>
        </w:tc>
        <w:tc>
          <w:tcPr>
            <w:tcW w:w="2254" w:type="dxa"/>
          </w:tcPr>
          <w:p w14:paraId="21A91E65" w14:textId="12B1C6E5" w:rsidR="001840C1" w:rsidRDefault="001840C1" w:rsidP="001840C1"/>
        </w:tc>
      </w:tr>
      <w:tr w:rsidR="0018329A" w14:paraId="311ED39B" w14:textId="77777777" w:rsidTr="001840C1">
        <w:tc>
          <w:tcPr>
            <w:tcW w:w="2254" w:type="dxa"/>
          </w:tcPr>
          <w:p w14:paraId="297DD78A" w14:textId="3A997FEC" w:rsidR="0018329A" w:rsidRDefault="0018329A" w:rsidP="001840C1">
            <w:r>
              <w:t>Cllr Brown</w:t>
            </w:r>
          </w:p>
        </w:tc>
        <w:tc>
          <w:tcPr>
            <w:tcW w:w="2254" w:type="dxa"/>
          </w:tcPr>
          <w:p w14:paraId="5BC28BBE" w14:textId="77777777" w:rsidR="0018329A" w:rsidRDefault="0018329A" w:rsidP="001840C1"/>
        </w:tc>
        <w:tc>
          <w:tcPr>
            <w:tcW w:w="2254" w:type="dxa"/>
          </w:tcPr>
          <w:p w14:paraId="5177E438" w14:textId="02D19E69" w:rsidR="0018329A" w:rsidRDefault="0018329A" w:rsidP="001840C1">
            <w:r>
              <w:t>Guy Sampson</w:t>
            </w:r>
          </w:p>
        </w:tc>
        <w:tc>
          <w:tcPr>
            <w:tcW w:w="2254" w:type="dxa"/>
          </w:tcPr>
          <w:p w14:paraId="7F7B1D45" w14:textId="4EEA6F04" w:rsidR="0018329A" w:rsidRDefault="0018329A" w:rsidP="001840C1">
            <w:r>
              <w:t>Member of the Public</w:t>
            </w:r>
          </w:p>
        </w:tc>
      </w:tr>
      <w:tr w:rsidR="0018329A" w14:paraId="1FF20C5B" w14:textId="77777777" w:rsidTr="001840C1">
        <w:tc>
          <w:tcPr>
            <w:tcW w:w="2254" w:type="dxa"/>
          </w:tcPr>
          <w:p w14:paraId="43FFE685" w14:textId="3B2F2027" w:rsidR="0018329A" w:rsidRDefault="0018329A" w:rsidP="001840C1">
            <w:r>
              <w:t>Cllr Clark</w:t>
            </w:r>
          </w:p>
        </w:tc>
        <w:tc>
          <w:tcPr>
            <w:tcW w:w="2254" w:type="dxa"/>
          </w:tcPr>
          <w:p w14:paraId="4B3B4525" w14:textId="77777777" w:rsidR="0018329A" w:rsidRDefault="0018329A" w:rsidP="001840C1"/>
        </w:tc>
        <w:tc>
          <w:tcPr>
            <w:tcW w:w="2254" w:type="dxa"/>
          </w:tcPr>
          <w:p w14:paraId="3BD88B90" w14:textId="6435BF6F" w:rsidR="0018329A" w:rsidRDefault="0018329A" w:rsidP="001840C1">
            <w:r>
              <w:t>Judith Stonebridge</w:t>
            </w:r>
          </w:p>
        </w:tc>
        <w:tc>
          <w:tcPr>
            <w:tcW w:w="2254" w:type="dxa"/>
          </w:tcPr>
          <w:p w14:paraId="7D6ED519" w14:textId="2CB06CD1" w:rsidR="0018329A" w:rsidRDefault="0018329A" w:rsidP="001840C1">
            <w:r>
              <w:t>Parish Clerk</w:t>
            </w:r>
          </w:p>
        </w:tc>
      </w:tr>
      <w:tr w:rsidR="00961EBE" w14:paraId="1B904694" w14:textId="77777777" w:rsidTr="001840C1">
        <w:tc>
          <w:tcPr>
            <w:tcW w:w="2254" w:type="dxa"/>
          </w:tcPr>
          <w:p w14:paraId="339E8580" w14:textId="13CA7A4C" w:rsidR="00961EBE" w:rsidRDefault="0018329A" w:rsidP="001840C1">
            <w:r>
              <w:t>Cllr Denson</w:t>
            </w:r>
          </w:p>
        </w:tc>
        <w:tc>
          <w:tcPr>
            <w:tcW w:w="2254" w:type="dxa"/>
          </w:tcPr>
          <w:p w14:paraId="63744927" w14:textId="05EB4B5B" w:rsidR="00961EBE" w:rsidRDefault="00961EBE" w:rsidP="001840C1"/>
        </w:tc>
        <w:tc>
          <w:tcPr>
            <w:tcW w:w="2254" w:type="dxa"/>
          </w:tcPr>
          <w:p w14:paraId="7F274C35" w14:textId="627BA7F4" w:rsidR="00961EBE" w:rsidRDefault="00961EBE" w:rsidP="001840C1"/>
        </w:tc>
        <w:tc>
          <w:tcPr>
            <w:tcW w:w="2254" w:type="dxa"/>
          </w:tcPr>
          <w:p w14:paraId="21A394CD" w14:textId="3CE71B06" w:rsidR="00961EBE" w:rsidRDefault="00961EBE" w:rsidP="001840C1"/>
        </w:tc>
      </w:tr>
    </w:tbl>
    <w:p w14:paraId="463FF31F" w14:textId="0C4A3E40" w:rsidR="001840C1" w:rsidRDefault="001840C1" w:rsidP="001840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7550"/>
        <w:gridCol w:w="820"/>
      </w:tblGrid>
      <w:tr w:rsidR="00E352AF" w14:paraId="614E9D31" w14:textId="77777777" w:rsidTr="00E352AF">
        <w:trPr>
          <w:tblHeader/>
        </w:trPr>
        <w:tc>
          <w:tcPr>
            <w:tcW w:w="646" w:type="dxa"/>
          </w:tcPr>
          <w:p w14:paraId="41A78652" w14:textId="67E6E7C7" w:rsidR="00961EBE" w:rsidRPr="00961EBE" w:rsidRDefault="00961EBE" w:rsidP="001840C1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7550" w:type="dxa"/>
          </w:tcPr>
          <w:p w14:paraId="52D8D72C" w14:textId="77777777" w:rsidR="00961EBE" w:rsidRDefault="00961EBE" w:rsidP="001840C1"/>
        </w:tc>
        <w:tc>
          <w:tcPr>
            <w:tcW w:w="820" w:type="dxa"/>
          </w:tcPr>
          <w:p w14:paraId="63C39597" w14:textId="71C5084C" w:rsidR="00961EBE" w:rsidRPr="001C7823" w:rsidRDefault="001C7823" w:rsidP="001840C1">
            <w:pPr>
              <w:rPr>
                <w:b/>
                <w:bCs/>
              </w:rPr>
            </w:pPr>
            <w:r w:rsidRPr="001C7823">
              <w:rPr>
                <w:b/>
                <w:bCs/>
              </w:rPr>
              <w:t>Action</w:t>
            </w:r>
          </w:p>
        </w:tc>
      </w:tr>
      <w:tr w:rsidR="00E352AF" w14:paraId="35F6DC66" w14:textId="77777777" w:rsidTr="00E352AF">
        <w:tc>
          <w:tcPr>
            <w:tcW w:w="646" w:type="dxa"/>
          </w:tcPr>
          <w:p w14:paraId="1FF14AC0" w14:textId="50B4C602" w:rsidR="00961EBE" w:rsidRDefault="001C7823" w:rsidP="001840C1">
            <w:r>
              <w:t>3.</w:t>
            </w:r>
          </w:p>
        </w:tc>
        <w:tc>
          <w:tcPr>
            <w:tcW w:w="7550" w:type="dxa"/>
          </w:tcPr>
          <w:p w14:paraId="06CD7B73" w14:textId="11CD25E8" w:rsidR="00961EBE" w:rsidRPr="001C7823" w:rsidRDefault="001C7823" w:rsidP="001840C1">
            <w:r>
              <w:rPr>
                <w:b/>
                <w:bCs/>
              </w:rPr>
              <w:t xml:space="preserve">Apologies – </w:t>
            </w:r>
            <w:r>
              <w:t xml:space="preserve">Cllrs </w:t>
            </w:r>
            <w:r w:rsidR="0018329A">
              <w:t>Musgrave, Watson &amp; Webster. County Cllr Hardy, PC Daniel Perry.</w:t>
            </w:r>
          </w:p>
        </w:tc>
        <w:tc>
          <w:tcPr>
            <w:tcW w:w="820" w:type="dxa"/>
          </w:tcPr>
          <w:p w14:paraId="14059A23" w14:textId="77777777" w:rsidR="00961EBE" w:rsidRDefault="00961EBE" w:rsidP="001840C1"/>
        </w:tc>
      </w:tr>
      <w:tr w:rsidR="00E352AF" w14:paraId="09FCD354" w14:textId="77777777" w:rsidTr="00E352AF">
        <w:tc>
          <w:tcPr>
            <w:tcW w:w="646" w:type="dxa"/>
          </w:tcPr>
          <w:p w14:paraId="5A720AEC" w14:textId="651640BB" w:rsidR="00961EBE" w:rsidRDefault="001C7823" w:rsidP="001840C1">
            <w:r>
              <w:t>4.</w:t>
            </w:r>
          </w:p>
        </w:tc>
        <w:tc>
          <w:tcPr>
            <w:tcW w:w="7550" w:type="dxa"/>
          </w:tcPr>
          <w:p w14:paraId="6419DFB7" w14:textId="1009A73A" w:rsidR="00961EBE" w:rsidRPr="001C7823" w:rsidRDefault="001C7823" w:rsidP="001840C1">
            <w:r>
              <w:rPr>
                <w:b/>
                <w:bCs/>
              </w:rPr>
              <w:t xml:space="preserve">Declarations of interest </w:t>
            </w:r>
            <w:proofErr w:type="gramStart"/>
            <w:r>
              <w:rPr>
                <w:b/>
                <w:bCs/>
              </w:rPr>
              <w:t>with regard to</w:t>
            </w:r>
            <w:proofErr w:type="gramEnd"/>
            <w:r>
              <w:rPr>
                <w:b/>
                <w:bCs/>
              </w:rPr>
              <w:t xml:space="preserve"> agenda items - </w:t>
            </w:r>
            <w:r>
              <w:t>none</w:t>
            </w:r>
          </w:p>
        </w:tc>
        <w:tc>
          <w:tcPr>
            <w:tcW w:w="820" w:type="dxa"/>
          </w:tcPr>
          <w:p w14:paraId="4FA86378" w14:textId="77777777" w:rsidR="00961EBE" w:rsidRDefault="00961EBE" w:rsidP="001840C1"/>
        </w:tc>
      </w:tr>
      <w:tr w:rsidR="00E352AF" w14:paraId="7CBC3252" w14:textId="77777777" w:rsidTr="00E352AF">
        <w:tc>
          <w:tcPr>
            <w:tcW w:w="646" w:type="dxa"/>
          </w:tcPr>
          <w:p w14:paraId="6C6E8BD6" w14:textId="644FD8B9" w:rsidR="00BE7F74" w:rsidRDefault="00BE7F74" w:rsidP="001840C1">
            <w:r>
              <w:t>5.</w:t>
            </w:r>
          </w:p>
        </w:tc>
        <w:tc>
          <w:tcPr>
            <w:tcW w:w="7550" w:type="dxa"/>
          </w:tcPr>
          <w:p w14:paraId="67F77E23" w14:textId="50FE836E" w:rsidR="00BE7F74" w:rsidRPr="00BE7F74" w:rsidRDefault="00BE7F74" w:rsidP="001840C1">
            <w:r>
              <w:rPr>
                <w:b/>
                <w:bCs/>
              </w:rPr>
              <w:t xml:space="preserve">Police report – </w:t>
            </w:r>
            <w:r>
              <w:t xml:space="preserve">PC Perry was unable to attend the meeting but provided the following update via e mail: </w:t>
            </w:r>
            <w:r w:rsidRPr="00BE7F74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There has been no incidents or crimes of note for the Parish Council since </w:t>
            </w:r>
            <w: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the</w:t>
            </w:r>
            <w:r w:rsidRPr="00BE7F74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 meeting on 9</w:t>
            </w:r>
            <w:r w:rsidRPr="00BE7F74">
              <w:rPr>
                <w:rFonts w:ascii="Calibri" w:hAnsi="Calibri" w:cs="Calibri"/>
                <w:i/>
                <w:iCs/>
                <w:color w:val="000000"/>
                <w:shd w:val="clear" w:color="auto" w:fill="FFFFFF"/>
                <w:vertAlign w:val="superscript"/>
              </w:rPr>
              <w:t>th</w:t>
            </w:r>
            <w:r w:rsidRPr="00BE7F74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 May. Whilst there has been limited calls to service for the area during that time period, none of these have a wider impact on the community or are relevant for the Parish Council meeting. Should there be any matters that arise, that are pertinent and have a broader impact I will of course let the Parish Council know immediately.</w:t>
            </w:r>
          </w:p>
        </w:tc>
        <w:tc>
          <w:tcPr>
            <w:tcW w:w="820" w:type="dxa"/>
          </w:tcPr>
          <w:p w14:paraId="1CAEE60D" w14:textId="77777777" w:rsidR="00BE7F74" w:rsidRDefault="00BE7F74" w:rsidP="001840C1"/>
        </w:tc>
      </w:tr>
      <w:tr w:rsidR="00E352AF" w14:paraId="0D254445" w14:textId="77777777" w:rsidTr="00E352AF">
        <w:tc>
          <w:tcPr>
            <w:tcW w:w="646" w:type="dxa"/>
          </w:tcPr>
          <w:p w14:paraId="43440419" w14:textId="5F6CD300" w:rsidR="00961EBE" w:rsidRDefault="00BE7F74" w:rsidP="001840C1">
            <w:r>
              <w:t>6</w:t>
            </w:r>
            <w:r w:rsidR="001C7823">
              <w:t>.</w:t>
            </w:r>
          </w:p>
        </w:tc>
        <w:tc>
          <w:tcPr>
            <w:tcW w:w="7550" w:type="dxa"/>
          </w:tcPr>
          <w:p w14:paraId="235E10F8" w14:textId="3A95588D" w:rsidR="00961EBE" w:rsidRPr="001C7823" w:rsidRDefault="001C7823" w:rsidP="001840C1">
            <w:r>
              <w:rPr>
                <w:b/>
                <w:bCs/>
              </w:rPr>
              <w:t xml:space="preserve">Approve minutes of last meeting held on </w:t>
            </w:r>
            <w:r w:rsidR="009D1279">
              <w:rPr>
                <w:b/>
                <w:bCs/>
              </w:rPr>
              <w:t>9</w:t>
            </w:r>
            <w:r w:rsidR="009D1279" w:rsidRPr="009D1279">
              <w:rPr>
                <w:b/>
                <w:bCs/>
                <w:vertAlign w:val="superscript"/>
              </w:rPr>
              <w:t>th</w:t>
            </w:r>
            <w:r w:rsidR="009D1279">
              <w:rPr>
                <w:b/>
                <w:bCs/>
              </w:rPr>
              <w:t xml:space="preserve"> May 2023</w:t>
            </w:r>
            <w:r>
              <w:rPr>
                <w:b/>
                <w:bCs/>
              </w:rPr>
              <w:t xml:space="preserve"> – </w:t>
            </w:r>
            <w:r>
              <w:t>These were approved and signed by the Chair.</w:t>
            </w:r>
          </w:p>
        </w:tc>
        <w:tc>
          <w:tcPr>
            <w:tcW w:w="820" w:type="dxa"/>
          </w:tcPr>
          <w:p w14:paraId="6ABDC46C" w14:textId="77777777" w:rsidR="00961EBE" w:rsidRDefault="00961EBE" w:rsidP="001840C1"/>
        </w:tc>
      </w:tr>
      <w:tr w:rsidR="00E352AF" w14:paraId="477E93A2" w14:textId="77777777" w:rsidTr="00E352AF">
        <w:tc>
          <w:tcPr>
            <w:tcW w:w="646" w:type="dxa"/>
          </w:tcPr>
          <w:p w14:paraId="69B8C728" w14:textId="08B6A4BD" w:rsidR="00961EBE" w:rsidRDefault="00BE7F74" w:rsidP="001840C1">
            <w:r>
              <w:t>7</w:t>
            </w:r>
            <w:r w:rsidR="001C7823">
              <w:t>.</w:t>
            </w:r>
          </w:p>
        </w:tc>
        <w:tc>
          <w:tcPr>
            <w:tcW w:w="7550" w:type="dxa"/>
          </w:tcPr>
          <w:p w14:paraId="718F881D" w14:textId="1A5E1E7B" w:rsidR="00961EBE" w:rsidRDefault="001C7823" w:rsidP="001840C1">
            <w:pPr>
              <w:rPr>
                <w:b/>
                <w:bCs/>
              </w:rPr>
            </w:pPr>
            <w:r>
              <w:rPr>
                <w:b/>
                <w:bCs/>
              </w:rPr>
              <w:t>Matters arising –</w:t>
            </w:r>
          </w:p>
          <w:p w14:paraId="267BD3FF" w14:textId="4D5CAF7D" w:rsidR="001C7823" w:rsidRDefault="001C7823" w:rsidP="001840C1">
            <w:proofErr w:type="spellStart"/>
            <w:r w:rsidRPr="001C7823">
              <w:rPr>
                <w:b/>
                <w:bCs/>
              </w:rPr>
              <w:t>Heatherslaw</w:t>
            </w:r>
            <w:proofErr w:type="spellEnd"/>
            <w:r w:rsidRPr="001C7823">
              <w:rPr>
                <w:b/>
                <w:bCs/>
              </w:rPr>
              <w:t xml:space="preserve"> Bridge</w:t>
            </w:r>
            <w:r>
              <w:rPr>
                <w:b/>
                <w:bCs/>
              </w:rPr>
              <w:t xml:space="preserve"> – </w:t>
            </w:r>
            <w:r w:rsidR="00BE7F74">
              <w:t>The vegetation has now been removed. The highways department have advised that pointing</w:t>
            </w:r>
            <w:r w:rsidR="008F7559">
              <w:t xml:space="preserve"> work</w:t>
            </w:r>
            <w:r w:rsidR="00BE7F74">
              <w:t xml:space="preserve"> will be undertaken once the pointing mix has been agreed with the conservation department.  </w:t>
            </w:r>
            <w:r w:rsidR="001546BC">
              <w:t xml:space="preserve"> </w:t>
            </w:r>
          </w:p>
          <w:p w14:paraId="33247D42" w14:textId="77C529AB" w:rsidR="00DF3449" w:rsidRDefault="00BE7F74" w:rsidP="00DF3449">
            <w:r>
              <w:rPr>
                <w:b/>
                <w:bCs/>
              </w:rPr>
              <w:t>Update AGAAR &amp; Exercise of Public Rights –</w:t>
            </w:r>
            <w:r w:rsidR="00DF3449">
              <w:rPr>
                <w:b/>
                <w:bCs/>
              </w:rPr>
              <w:t xml:space="preserve"> </w:t>
            </w:r>
            <w:r w:rsidR="00DF3449" w:rsidRPr="00DF3449">
              <w:t xml:space="preserve">The </w:t>
            </w:r>
            <w:r w:rsidR="00DF3449">
              <w:t>C</w:t>
            </w:r>
            <w:r w:rsidR="00DF3449" w:rsidRPr="00DF3449">
              <w:t xml:space="preserve">lerk </w:t>
            </w:r>
            <w:r w:rsidR="00DF3449">
              <w:t>confirmed</w:t>
            </w:r>
            <w:r w:rsidR="00DF3449" w:rsidRPr="00DF3449">
              <w:t xml:space="preserve"> that the Parish Council has fulfilled its requirements regarding the annual audit.</w:t>
            </w:r>
            <w:r w:rsidR="00DF34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DF3449">
              <w:t>All</w:t>
            </w:r>
            <w:r>
              <w:t xml:space="preserve"> relevant paperwork has been submitted to the external auditors </w:t>
            </w:r>
            <w:r w:rsidR="00DF3449">
              <w:t>within the required timescales. The Exercise of Public Rights closes on the 14</w:t>
            </w:r>
            <w:r w:rsidR="00DF3449" w:rsidRPr="00DF3449">
              <w:rPr>
                <w:vertAlign w:val="superscript"/>
              </w:rPr>
              <w:t>th</w:t>
            </w:r>
            <w:r w:rsidR="00DF3449">
              <w:t xml:space="preserve"> July no requests have been received to date. </w:t>
            </w:r>
          </w:p>
          <w:p w14:paraId="70BD3D4B" w14:textId="2338E2FD" w:rsidR="00017574" w:rsidRPr="00BE7F74" w:rsidRDefault="00DF3449" w:rsidP="00DF3449">
            <w:r>
              <w:rPr>
                <w:b/>
                <w:bCs/>
              </w:rPr>
              <w:t xml:space="preserve">Update playground - </w:t>
            </w:r>
            <w:r>
              <w:t>Cllr Baker has reviewed options</w:t>
            </w:r>
            <w:r w:rsidR="008F7559">
              <w:t xml:space="preserve">, </w:t>
            </w:r>
            <w:r>
              <w:t>replacing one of the baby swing</w:t>
            </w:r>
            <w:r w:rsidR="008F7559">
              <w:t>s</w:t>
            </w:r>
            <w:r>
              <w:t xml:space="preserve"> for a larger swing is possible. Costs to undertake this are awaited. These will be reviewed at the next meeting. </w:t>
            </w:r>
          </w:p>
        </w:tc>
        <w:tc>
          <w:tcPr>
            <w:tcW w:w="820" w:type="dxa"/>
          </w:tcPr>
          <w:p w14:paraId="637D7129" w14:textId="77777777" w:rsidR="004437CB" w:rsidRDefault="004437CB" w:rsidP="001840C1"/>
          <w:p w14:paraId="4F14F5C8" w14:textId="77777777" w:rsidR="004437CB" w:rsidRDefault="004437CB" w:rsidP="001840C1"/>
          <w:p w14:paraId="32B643B6" w14:textId="77777777" w:rsidR="004437CB" w:rsidRDefault="004437CB" w:rsidP="001840C1"/>
          <w:p w14:paraId="11957DA1" w14:textId="77777777" w:rsidR="00961EBE" w:rsidRDefault="00961EBE" w:rsidP="001840C1"/>
          <w:p w14:paraId="5F166FAF" w14:textId="77777777" w:rsidR="00DF3449" w:rsidRDefault="00DF3449" w:rsidP="001840C1"/>
          <w:p w14:paraId="50405034" w14:textId="77777777" w:rsidR="00DF3449" w:rsidRDefault="00DF3449" w:rsidP="001840C1"/>
          <w:p w14:paraId="2FE577BA" w14:textId="77777777" w:rsidR="00DF3449" w:rsidRDefault="00DF3449" w:rsidP="001840C1"/>
          <w:p w14:paraId="500A4156" w14:textId="77777777" w:rsidR="00DF3449" w:rsidRDefault="00DF3449" w:rsidP="001840C1"/>
          <w:p w14:paraId="2DCF7152" w14:textId="77777777" w:rsidR="00DF3449" w:rsidRDefault="00DF3449" w:rsidP="001840C1"/>
          <w:p w14:paraId="19BFF971" w14:textId="77777777" w:rsidR="00DF3449" w:rsidRDefault="00DF3449" w:rsidP="001840C1"/>
          <w:p w14:paraId="26E55870" w14:textId="55C29083" w:rsidR="00DF3449" w:rsidRDefault="00DF3449" w:rsidP="001840C1">
            <w:r>
              <w:t>Cllr Baker</w:t>
            </w:r>
          </w:p>
        </w:tc>
      </w:tr>
      <w:tr w:rsidR="00E352AF" w14:paraId="668511FB" w14:textId="77777777" w:rsidTr="00E352AF">
        <w:tc>
          <w:tcPr>
            <w:tcW w:w="646" w:type="dxa"/>
          </w:tcPr>
          <w:p w14:paraId="549E5880" w14:textId="508257B3" w:rsidR="00017574" w:rsidRDefault="002334EF" w:rsidP="001840C1">
            <w:r>
              <w:t>8.</w:t>
            </w:r>
          </w:p>
        </w:tc>
        <w:tc>
          <w:tcPr>
            <w:tcW w:w="7550" w:type="dxa"/>
          </w:tcPr>
          <w:p w14:paraId="17578A87" w14:textId="0013FCF2" w:rsidR="00DF3449" w:rsidRDefault="00DF3449" w:rsidP="00DF3449">
            <w:r>
              <w:rPr>
                <w:b/>
                <w:bCs/>
              </w:rPr>
              <w:t xml:space="preserve">2024-25 LTP Programme Consultation - </w:t>
            </w:r>
            <w:r w:rsidRPr="008F7559">
              <w:t xml:space="preserve">Options </w:t>
            </w:r>
            <w:r>
              <w:t>for inclusion were considered. The following</w:t>
            </w:r>
            <w:r w:rsidR="008F7559">
              <w:t xml:space="preserve"> priorities</w:t>
            </w:r>
            <w:r>
              <w:t xml:space="preserve"> were agreed:</w:t>
            </w:r>
          </w:p>
          <w:p w14:paraId="6C83F43F" w14:textId="63CBC853" w:rsidR="00DF3449" w:rsidRDefault="00DF3449" w:rsidP="00DF3449">
            <w:pPr>
              <w:pStyle w:val="ListParagraph"/>
              <w:numPr>
                <w:ilvl w:val="0"/>
                <w:numId w:val="2"/>
              </w:numPr>
            </w:pPr>
            <w:r>
              <w:t xml:space="preserve">The existing priority for refurbishment of </w:t>
            </w:r>
            <w:proofErr w:type="spellStart"/>
            <w:r>
              <w:t>Heatherslaw</w:t>
            </w:r>
            <w:proofErr w:type="spellEnd"/>
            <w:r>
              <w:t xml:space="preserve"> Bridge to remain.</w:t>
            </w:r>
          </w:p>
          <w:p w14:paraId="3EBAF5CF" w14:textId="59D979F6" w:rsidR="00DF3449" w:rsidRDefault="00DF3449" w:rsidP="00DF3449">
            <w:pPr>
              <w:pStyle w:val="ListParagraph"/>
              <w:numPr>
                <w:ilvl w:val="0"/>
                <w:numId w:val="2"/>
              </w:numPr>
            </w:pPr>
            <w:r>
              <w:t xml:space="preserve">Safety improvements for pedestrians crossing Ford </w:t>
            </w:r>
            <w:r w:rsidR="008F7559">
              <w:t>B</w:t>
            </w:r>
            <w:r>
              <w:t>ridge</w:t>
            </w:r>
            <w:r w:rsidR="00742CA3">
              <w:t>.</w:t>
            </w:r>
            <w:r>
              <w:t xml:space="preserve"> </w:t>
            </w:r>
            <w:r w:rsidR="00DA1CAD">
              <w:t xml:space="preserve"> In particular to consider a move to single traffic lane to </w:t>
            </w:r>
            <w:proofErr w:type="spellStart"/>
            <w:proofErr w:type="gramStart"/>
            <w:r w:rsidR="00DA1CAD">
              <w:t>accomodatea</w:t>
            </w:r>
            <w:proofErr w:type="spellEnd"/>
            <w:r w:rsidR="00DA1CAD">
              <w:t xml:space="preserve">  pedestrian</w:t>
            </w:r>
            <w:proofErr w:type="gramEnd"/>
            <w:r w:rsidR="00DA1CAD">
              <w:t>/cycle lane.</w:t>
            </w:r>
          </w:p>
          <w:p w14:paraId="3BCD917B" w14:textId="77777777" w:rsidR="002334EF" w:rsidRDefault="00DF3449" w:rsidP="00742CA3">
            <w:pPr>
              <w:pStyle w:val="ListParagraph"/>
              <w:numPr>
                <w:ilvl w:val="0"/>
                <w:numId w:val="2"/>
              </w:numPr>
            </w:pPr>
            <w:r>
              <w:t xml:space="preserve">Completion of work on </w:t>
            </w:r>
            <w:proofErr w:type="spellStart"/>
            <w:r w:rsidR="00742CA3">
              <w:t>Shiptondean</w:t>
            </w:r>
            <w:proofErr w:type="spellEnd"/>
            <w:r w:rsidR="00742CA3">
              <w:t xml:space="preserve"> loop – specifically to include adequate drainage and resurfacing. </w:t>
            </w:r>
          </w:p>
          <w:p w14:paraId="59B605F5" w14:textId="16D5511C" w:rsidR="00742CA3" w:rsidRPr="002334EF" w:rsidRDefault="00742CA3" w:rsidP="00742CA3">
            <w:r>
              <w:t xml:space="preserve">Priorities to be submitted to the </w:t>
            </w:r>
            <w:r w:rsidR="008F7559">
              <w:t>h</w:t>
            </w:r>
            <w:r>
              <w:t xml:space="preserve">ighways </w:t>
            </w:r>
            <w:r w:rsidR="008F7559">
              <w:t>d</w:t>
            </w:r>
            <w:r>
              <w:t>epartment by 28</w:t>
            </w:r>
            <w:r w:rsidRPr="00742CA3">
              <w:rPr>
                <w:vertAlign w:val="superscript"/>
              </w:rPr>
              <w:t>th</w:t>
            </w:r>
            <w:r>
              <w:t xml:space="preserve"> July 2023.  </w:t>
            </w:r>
          </w:p>
        </w:tc>
        <w:tc>
          <w:tcPr>
            <w:tcW w:w="820" w:type="dxa"/>
          </w:tcPr>
          <w:p w14:paraId="1243EB0A" w14:textId="77777777" w:rsidR="00017574" w:rsidRDefault="00017574" w:rsidP="001840C1"/>
          <w:p w14:paraId="5BC36C29" w14:textId="77777777" w:rsidR="00742CA3" w:rsidRDefault="00742CA3" w:rsidP="001840C1"/>
          <w:p w14:paraId="2D5608C9" w14:textId="77777777" w:rsidR="00742CA3" w:rsidRDefault="00742CA3" w:rsidP="001840C1"/>
          <w:p w14:paraId="6BD80E94" w14:textId="77777777" w:rsidR="00742CA3" w:rsidRDefault="00742CA3" w:rsidP="001840C1"/>
          <w:p w14:paraId="4EF6E5FB" w14:textId="77777777" w:rsidR="00742CA3" w:rsidRDefault="00742CA3" w:rsidP="001840C1"/>
          <w:p w14:paraId="1C5C5B54" w14:textId="77777777" w:rsidR="00742CA3" w:rsidRDefault="00742CA3" w:rsidP="001840C1"/>
          <w:p w14:paraId="370F7194" w14:textId="77F66DC1" w:rsidR="00742CA3" w:rsidRDefault="00742CA3" w:rsidP="001840C1">
            <w:r>
              <w:t>Clerk</w:t>
            </w:r>
          </w:p>
        </w:tc>
      </w:tr>
      <w:tr w:rsidR="00E352AF" w14:paraId="31920EF7" w14:textId="77777777" w:rsidTr="00E352AF">
        <w:tc>
          <w:tcPr>
            <w:tcW w:w="646" w:type="dxa"/>
          </w:tcPr>
          <w:p w14:paraId="5F270C53" w14:textId="3517C125" w:rsidR="00017574" w:rsidRDefault="002334EF" w:rsidP="001840C1">
            <w:r>
              <w:t>9.</w:t>
            </w:r>
          </w:p>
        </w:tc>
        <w:tc>
          <w:tcPr>
            <w:tcW w:w="7550" w:type="dxa"/>
          </w:tcPr>
          <w:p w14:paraId="503E396C" w14:textId="77777777" w:rsidR="00742CA3" w:rsidRDefault="00742CA3" w:rsidP="001840C1">
            <w:pPr>
              <w:rPr>
                <w:b/>
                <w:bCs/>
              </w:rPr>
            </w:pPr>
            <w:r>
              <w:rPr>
                <w:b/>
                <w:bCs/>
              </w:rPr>
              <w:t>Highways:</w:t>
            </w:r>
          </w:p>
          <w:p w14:paraId="366188C8" w14:textId="77777777" w:rsidR="00742CA3" w:rsidRDefault="00742CA3" w:rsidP="00742CA3">
            <w:pPr>
              <w:rPr>
                <w:b/>
                <w:bCs/>
              </w:rPr>
            </w:pPr>
            <w:r>
              <w:rPr>
                <w:b/>
                <w:bCs/>
              </w:rPr>
              <w:t>Update on issues raised:</w:t>
            </w:r>
          </w:p>
          <w:p w14:paraId="3B622645" w14:textId="7F061C33" w:rsidR="00742CA3" w:rsidRDefault="00742CA3" w:rsidP="007C52D5">
            <w:r w:rsidRPr="002E21E4">
              <w:lastRenderedPageBreak/>
              <w:t>B6345 Etal 30mph speed limit</w:t>
            </w:r>
            <w:r>
              <w:rPr>
                <w:b/>
                <w:bCs/>
              </w:rPr>
              <w:t xml:space="preserve"> – </w:t>
            </w:r>
            <w:r>
              <w:t xml:space="preserve">Discussion took place regarding the information shared for proposed signage. Clerk to contact </w:t>
            </w:r>
            <w:r w:rsidR="008F7559">
              <w:t>the h</w:t>
            </w:r>
            <w:r>
              <w:t xml:space="preserve">ighways department and request that signage be in keeping with the local area and in line with that provided at   </w:t>
            </w:r>
            <w:proofErr w:type="spellStart"/>
            <w:r>
              <w:t>Lowick</w:t>
            </w:r>
            <w:proofErr w:type="spellEnd"/>
            <w:r>
              <w:t xml:space="preserve">. </w:t>
            </w:r>
            <w:r w:rsidR="007C52D5">
              <w:t xml:space="preserve">Cllr Hardy to be copied into correspondence. </w:t>
            </w:r>
          </w:p>
          <w:p w14:paraId="730EF779" w14:textId="77777777" w:rsidR="007C52D5" w:rsidRDefault="007C52D5" w:rsidP="007C52D5">
            <w:r w:rsidRPr="002E21E4">
              <w:t>Grit Bin</w:t>
            </w:r>
            <w:r>
              <w:rPr>
                <w:b/>
                <w:bCs/>
              </w:rPr>
              <w:t xml:space="preserve"> – </w:t>
            </w:r>
            <w:r>
              <w:t>This has been followed up twice with no response.</w:t>
            </w:r>
          </w:p>
          <w:p w14:paraId="6CBDAE94" w14:textId="09022BD7" w:rsidR="007C52D5" w:rsidRDefault="007C52D5" w:rsidP="007C52D5">
            <w:r w:rsidRPr="002E21E4">
              <w:t>Corroded sign on approach to Ford B</w:t>
            </w:r>
            <w:r w:rsidR="002E21E4">
              <w:t>ridge</w:t>
            </w:r>
            <w:r w:rsidRPr="007C52D5">
              <w:rPr>
                <w:b/>
                <w:bCs/>
              </w:rPr>
              <w:t xml:space="preserve"> </w:t>
            </w:r>
            <w:r>
              <w:t>– There has been no action to the submitted reports.</w:t>
            </w:r>
          </w:p>
          <w:p w14:paraId="0C865AD1" w14:textId="6914FAAA" w:rsidR="007C52D5" w:rsidRDefault="007C52D5" w:rsidP="007C52D5">
            <w:r>
              <w:t>Cllr Hardy to be asked to escalate issues with</w:t>
            </w:r>
            <w:r w:rsidR="008F7559">
              <w:t xml:space="preserve"> the</w:t>
            </w:r>
            <w:r>
              <w:t xml:space="preserve"> </w:t>
            </w:r>
            <w:r w:rsidR="008F7559">
              <w:t>h</w:t>
            </w:r>
            <w:r>
              <w:t>ighways department.</w:t>
            </w:r>
          </w:p>
          <w:p w14:paraId="22676644" w14:textId="1D12328C" w:rsidR="007C52D5" w:rsidRDefault="007C52D5" w:rsidP="007C52D5">
            <w:r>
              <w:rPr>
                <w:b/>
                <w:bCs/>
              </w:rPr>
              <w:t xml:space="preserve">Light up speed control signs at Ford School – </w:t>
            </w:r>
            <w:r>
              <w:t>Concerns were raised that these were not operation</w:t>
            </w:r>
            <w:r w:rsidR="00526E9D">
              <w:t>al</w:t>
            </w:r>
            <w:r>
              <w:t xml:space="preserve"> when children were leaving school. This will be followed up with the school to see if any support is required form the Parish Council. </w:t>
            </w:r>
          </w:p>
          <w:p w14:paraId="0FF8A13B" w14:textId="73597E86" w:rsidR="007C52D5" w:rsidRDefault="007C52D5" w:rsidP="007C52D5">
            <w:r>
              <w:rPr>
                <w:b/>
                <w:bCs/>
              </w:rPr>
              <w:t xml:space="preserve">Flooding of road near wind turbines power building </w:t>
            </w:r>
            <w:r w:rsidR="002E21E4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Pr="007C52D5">
              <w:t>the</w:t>
            </w:r>
            <w:r w:rsidR="002E21E4">
              <w:t xml:space="preserve"> C</w:t>
            </w:r>
            <w:r>
              <w:t>lerk will review this and report as necessary.</w:t>
            </w:r>
          </w:p>
          <w:p w14:paraId="7608C508" w14:textId="0F5CA7DF" w:rsidR="007C52D5" w:rsidRDefault="007C52D5" w:rsidP="007C52D5">
            <w:r>
              <w:t xml:space="preserve">Persistent flooding of </w:t>
            </w:r>
            <w:r w:rsidR="002E21E4">
              <w:t xml:space="preserve">B6353 </w:t>
            </w:r>
            <w:r>
              <w:t xml:space="preserve">road outside of Crookham   </w:t>
            </w:r>
            <w:r w:rsidR="002E21E4">
              <w:t>just after the junction from the B6354. To be reported.</w:t>
            </w:r>
          </w:p>
          <w:p w14:paraId="587409C5" w14:textId="14AA43AE" w:rsidR="002E21E4" w:rsidRDefault="002E21E4" w:rsidP="007C52D5">
            <w:r>
              <w:rPr>
                <w:b/>
                <w:bCs/>
              </w:rPr>
              <w:t xml:space="preserve">Potholes Ford Hill – </w:t>
            </w:r>
            <w:r>
              <w:t>x2 keepers Cottage x1 on bend of road. To be reported.</w:t>
            </w:r>
          </w:p>
          <w:p w14:paraId="7810B6C6" w14:textId="043591B4" w:rsidR="007C52D5" w:rsidRPr="007C52D5" w:rsidRDefault="002E21E4" w:rsidP="002E21E4">
            <w:r w:rsidRPr="002E21E4">
              <w:rPr>
                <w:b/>
                <w:bCs/>
              </w:rPr>
              <w:t>Loose cobbles church</w:t>
            </w:r>
            <w:r>
              <w:t xml:space="preserve"> </w:t>
            </w:r>
            <w:r w:rsidRPr="002E21E4">
              <w:rPr>
                <w:b/>
                <w:bCs/>
              </w:rPr>
              <w:t>layby</w:t>
            </w:r>
            <w:r>
              <w:t xml:space="preserve"> – To be reported.</w:t>
            </w:r>
          </w:p>
        </w:tc>
        <w:tc>
          <w:tcPr>
            <w:tcW w:w="820" w:type="dxa"/>
          </w:tcPr>
          <w:p w14:paraId="16E92ED3" w14:textId="77777777" w:rsidR="00742CA3" w:rsidRDefault="00742CA3" w:rsidP="001840C1"/>
          <w:p w14:paraId="08C3B93A" w14:textId="77777777" w:rsidR="00742CA3" w:rsidRDefault="00742CA3" w:rsidP="001840C1"/>
          <w:p w14:paraId="078A5B54" w14:textId="77777777" w:rsidR="00742CA3" w:rsidRDefault="00742CA3" w:rsidP="001840C1"/>
          <w:p w14:paraId="2911A512" w14:textId="77777777" w:rsidR="00742CA3" w:rsidRDefault="00742CA3" w:rsidP="001840C1"/>
          <w:p w14:paraId="37208978" w14:textId="77777777" w:rsidR="00017574" w:rsidRDefault="002334EF" w:rsidP="001840C1">
            <w:r>
              <w:t>Clerk</w:t>
            </w:r>
          </w:p>
          <w:p w14:paraId="0ADC45D0" w14:textId="77777777" w:rsidR="007C52D5" w:rsidRDefault="007C52D5" w:rsidP="001840C1"/>
          <w:p w14:paraId="205CE5E4" w14:textId="77777777" w:rsidR="007C52D5" w:rsidRDefault="007C52D5" w:rsidP="001840C1"/>
          <w:p w14:paraId="4A5026C8" w14:textId="77777777" w:rsidR="007C52D5" w:rsidRDefault="007C52D5" w:rsidP="001840C1"/>
          <w:p w14:paraId="34D2EE6E" w14:textId="77777777" w:rsidR="007C52D5" w:rsidRDefault="007C52D5" w:rsidP="001840C1"/>
          <w:p w14:paraId="7F922461" w14:textId="77777777" w:rsidR="007C52D5" w:rsidRDefault="007C52D5" w:rsidP="001840C1">
            <w:r>
              <w:t>Clerk</w:t>
            </w:r>
          </w:p>
          <w:p w14:paraId="73767900" w14:textId="77777777" w:rsidR="007C52D5" w:rsidRDefault="007C52D5" w:rsidP="001840C1"/>
          <w:p w14:paraId="42B1C304" w14:textId="77777777" w:rsidR="007C52D5" w:rsidRDefault="007C52D5" w:rsidP="001840C1"/>
          <w:p w14:paraId="354481E5" w14:textId="77777777" w:rsidR="007C52D5" w:rsidRDefault="007C52D5" w:rsidP="001840C1">
            <w:r>
              <w:t>Clerk</w:t>
            </w:r>
          </w:p>
          <w:p w14:paraId="1F9BF7F6" w14:textId="77777777" w:rsidR="007C52D5" w:rsidRDefault="007C52D5" w:rsidP="001840C1"/>
          <w:p w14:paraId="40977464" w14:textId="77777777" w:rsidR="007C52D5" w:rsidRDefault="007C52D5" w:rsidP="001840C1">
            <w:r>
              <w:t>Clerk</w:t>
            </w:r>
          </w:p>
          <w:p w14:paraId="2B035AF8" w14:textId="77777777" w:rsidR="002E21E4" w:rsidRDefault="002E21E4" w:rsidP="001840C1"/>
          <w:p w14:paraId="26E016EB" w14:textId="77777777" w:rsidR="002E21E4" w:rsidRDefault="002E21E4" w:rsidP="001840C1">
            <w:r>
              <w:t>Clerk</w:t>
            </w:r>
          </w:p>
          <w:p w14:paraId="6CA68AAD" w14:textId="77777777" w:rsidR="002E21E4" w:rsidRDefault="002E21E4" w:rsidP="001840C1">
            <w:r>
              <w:t>Clerk</w:t>
            </w:r>
          </w:p>
          <w:p w14:paraId="3440B5FA" w14:textId="033DC54A" w:rsidR="002E21E4" w:rsidRDefault="002E21E4" w:rsidP="001840C1">
            <w:r>
              <w:t>Clerk</w:t>
            </w:r>
          </w:p>
        </w:tc>
      </w:tr>
      <w:tr w:rsidR="00E352AF" w14:paraId="7BDCBDED" w14:textId="77777777" w:rsidTr="00E352AF">
        <w:tc>
          <w:tcPr>
            <w:tcW w:w="646" w:type="dxa"/>
          </w:tcPr>
          <w:p w14:paraId="59737DD5" w14:textId="3F2F2B02" w:rsidR="00595E3E" w:rsidRDefault="00E352AF" w:rsidP="001840C1">
            <w:r>
              <w:lastRenderedPageBreak/>
              <w:t>10.</w:t>
            </w:r>
          </w:p>
        </w:tc>
        <w:tc>
          <w:tcPr>
            <w:tcW w:w="7550" w:type="dxa"/>
          </w:tcPr>
          <w:p w14:paraId="2DAD7477" w14:textId="77777777" w:rsidR="002E21E4" w:rsidRDefault="0041368B" w:rsidP="001840C1">
            <w:pPr>
              <w:rPr>
                <w:b/>
                <w:bCs/>
              </w:rPr>
            </w:pPr>
            <w:r>
              <w:rPr>
                <w:b/>
                <w:bCs/>
              </w:rPr>
              <w:t>Planning</w:t>
            </w:r>
            <w:r w:rsidR="00341FF8">
              <w:rPr>
                <w:b/>
                <w:bCs/>
              </w:rPr>
              <w:t xml:space="preserve"> –</w:t>
            </w:r>
          </w:p>
          <w:p w14:paraId="3EAF3B2E" w14:textId="677CC518" w:rsidR="00595E3E" w:rsidRPr="00341FF8" w:rsidRDefault="002E21E4" w:rsidP="001840C1">
            <w:r>
              <w:rPr>
                <w:b/>
                <w:bCs/>
              </w:rPr>
              <w:t>Consultation 23/01882</w:t>
            </w:r>
            <w:r w:rsidR="00E352AF">
              <w:rPr>
                <w:b/>
                <w:bCs/>
              </w:rPr>
              <w:t xml:space="preserve">/HEGRMN New Etal. </w:t>
            </w:r>
            <w:r w:rsidR="00E352AF" w:rsidRPr="00E352AF">
              <w:t>Previously circulated.</w:t>
            </w:r>
            <w:r w:rsidR="00341FF8">
              <w:t xml:space="preserve">   </w:t>
            </w:r>
          </w:p>
        </w:tc>
        <w:tc>
          <w:tcPr>
            <w:tcW w:w="820" w:type="dxa"/>
          </w:tcPr>
          <w:p w14:paraId="637E35A4" w14:textId="77777777" w:rsidR="00595E3E" w:rsidRDefault="00595E3E" w:rsidP="001840C1"/>
        </w:tc>
      </w:tr>
      <w:tr w:rsidR="00E352AF" w14:paraId="63C1660B" w14:textId="77777777" w:rsidTr="00E352AF">
        <w:tc>
          <w:tcPr>
            <w:tcW w:w="646" w:type="dxa"/>
          </w:tcPr>
          <w:p w14:paraId="63324696" w14:textId="6891239C" w:rsidR="00595E3E" w:rsidRDefault="00595E3E" w:rsidP="001840C1">
            <w:r>
              <w:t>1</w:t>
            </w:r>
            <w:r w:rsidR="00E352AF">
              <w:t>1</w:t>
            </w:r>
            <w:r>
              <w:t>.</w:t>
            </w:r>
          </w:p>
        </w:tc>
        <w:tc>
          <w:tcPr>
            <w:tcW w:w="7550" w:type="dxa"/>
          </w:tcPr>
          <w:p w14:paraId="7C37D908" w14:textId="34F98A92" w:rsidR="00595E3E" w:rsidRDefault="0041368B" w:rsidP="001840C1">
            <w:pPr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  <w:r w:rsidR="005B71B2">
              <w:rPr>
                <w:b/>
                <w:bCs/>
              </w:rPr>
              <w:t xml:space="preserve"> – </w:t>
            </w:r>
          </w:p>
          <w:p w14:paraId="597163A7" w14:textId="60B80672" w:rsidR="005B71B2" w:rsidRPr="00E352AF" w:rsidRDefault="00E352AF" w:rsidP="001840C1">
            <w:r w:rsidRPr="00E352AF">
              <w:rPr>
                <w:b/>
                <w:bCs/>
              </w:rPr>
              <w:t>Payment approval</w:t>
            </w:r>
            <w:r>
              <w:t xml:space="preserve"> - </w:t>
            </w:r>
            <w:r w:rsidRPr="00E352AF">
              <w:t>Lady Waterford Hall Hire (£10) approved for payment</w:t>
            </w:r>
            <w:r>
              <w:t>.</w:t>
            </w:r>
            <w:r w:rsidRPr="00E352AF">
              <w:t xml:space="preserve"> </w:t>
            </w:r>
          </w:p>
          <w:p w14:paraId="6173BEE1" w14:textId="321B0195" w:rsidR="000117C8" w:rsidRDefault="00E352AF" w:rsidP="001840C1">
            <w:pPr>
              <w:rPr>
                <w:b/>
                <w:bCs/>
              </w:rPr>
            </w:pPr>
            <w:r w:rsidRPr="00E352AF">
              <w:rPr>
                <w:b/>
                <w:bCs/>
                <w:noProof/>
              </w:rPr>
              <w:t>Bank Reconcilliation</w:t>
            </w:r>
            <w:r>
              <w:rPr>
                <w:noProof/>
              </w:rPr>
              <w:t xml:space="preserve"> -  noted.</w:t>
            </w:r>
          </w:p>
          <w:p w14:paraId="34EA4A15" w14:textId="65362917" w:rsidR="000117C8" w:rsidRDefault="00E352AF" w:rsidP="001840C1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9D337DC" wp14:editId="6A0F98BF">
                  <wp:extent cx="4657090" cy="1704975"/>
                  <wp:effectExtent l="0" t="0" r="0" b="9525"/>
                  <wp:docPr id="6082918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291807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5492" cy="173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AD48B" w14:textId="7BAA905E" w:rsidR="00A12D05" w:rsidRPr="005B71B2" w:rsidRDefault="00A12D05" w:rsidP="001840C1"/>
        </w:tc>
        <w:tc>
          <w:tcPr>
            <w:tcW w:w="820" w:type="dxa"/>
          </w:tcPr>
          <w:p w14:paraId="07890F3C" w14:textId="77777777" w:rsidR="00595E3E" w:rsidRDefault="00595E3E" w:rsidP="001840C1"/>
          <w:p w14:paraId="6E8BD4F3" w14:textId="77777777" w:rsidR="00A12D05" w:rsidRDefault="00A12D05" w:rsidP="001840C1">
            <w:r>
              <w:t>Clerk</w:t>
            </w:r>
          </w:p>
          <w:p w14:paraId="012863F5" w14:textId="2BA3F936" w:rsidR="00A12D05" w:rsidRDefault="00A12D05" w:rsidP="001840C1"/>
          <w:p w14:paraId="4C9C5393" w14:textId="62CF032D" w:rsidR="00664B88" w:rsidRDefault="00664B88" w:rsidP="001840C1"/>
          <w:p w14:paraId="3AB9B7E1" w14:textId="77777777" w:rsidR="001D0573" w:rsidRDefault="001D0573" w:rsidP="001840C1"/>
          <w:p w14:paraId="1409063C" w14:textId="77777777" w:rsidR="00664B88" w:rsidRDefault="00664B88" w:rsidP="001840C1"/>
          <w:p w14:paraId="08B3F2C0" w14:textId="77777777" w:rsidR="00664B88" w:rsidRDefault="00664B88" w:rsidP="001840C1"/>
          <w:p w14:paraId="6114B6F4" w14:textId="77777777" w:rsidR="00664B88" w:rsidRDefault="00664B88" w:rsidP="001840C1"/>
          <w:p w14:paraId="7248891F" w14:textId="2C532DE3" w:rsidR="00664B88" w:rsidRDefault="00664B88" w:rsidP="001840C1"/>
        </w:tc>
      </w:tr>
      <w:tr w:rsidR="00E352AF" w14:paraId="21464674" w14:textId="77777777" w:rsidTr="00E352AF">
        <w:tc>
          <w:tcPr>
            <w:tcW w:w="646" w:type="dxa"/>
          </w:tcPr>
          <w:p w14:paraId="690AA1BC" w14:textId="3934B7C9" w:rsidR="0041368B" w:rsidRDefault="0041368B" w:rsidP="001840C1">
            <w:r>
              <w:t>1</w:t>
            </w:r>
            <w:r w:rsidR="00E352AF">
              <w:t>2</w:t>
            </w:r>
            <w:r>
              <w:t>.</w:t>
            </w:r>
          </w:p>
        </w:tc>
        <w:tc>
          <w:tcPr>
            <w:tcW w:w="7550" w:type="dxa"/>
          </w:tcPr>
          <w:p w14:paraId="57EBA813" w14:textId="4FE201A0" w:rsidR="0041368B" w:rsidRDefault="0041368B" w:rsidP="001840C1">
            <w:pPr>
              <w:rPr>
                <w:b/>
                <w:bCs/>
              </w:rPr>
            </w:pPr>
            <w:r>
              <w:rPr>
                <w:b/>
                <w:bCs/>
              </w:rPr>
              <w:t>Correspondence previously circulated</w:t>
            </w:r>
            <w:r w:rsidR="000117C8">
              <w:rPr>
                <w:b/>
                <w:bCs/>
              </w:rPr>
              <w:t xml:space="preserve">. </w:t>
            </w:r>
            <w:r w:rsidR="000117C8" w:rsidRPr="000117C8">
              <w:t>The following were noted</w:t>
            </w:r>
            <w:r w:rsidR="000117C8">
              <w:t>:</w:t>
            </w:r>
            <w:r w:rsidR="000117C8">
              <w:rPr>
                <w:b/>
                <w:bCs/>
              </w:rPr>
              <w:t xml:space="preserve"> </w:t>
            </w:r>
            <w:r w:rsidR="00E352AF" w:rsidRPr="003D31B0">
              <w:rPr>
                <w:sz w:val="24"/>
                <w:szCs w:val="24"/>
              </w:rPr>
              <w:t xml:space="preserve">Rural services communications, NALC communications, CAN communications, information regarding Community Chest Grants, </w:t>
            </w:r>
            <w:r w:rsidR="00526E9D">
              <w:rPr>
                <w:sz w:val="24"/>
                <w:szCs w:val="24"/>
              </w:rPr>
              <w:t>r</w:t>
            </w:r>
            <w:r w:rsidR="00E352AF" w:rsidRPr="003D31B0">
              <w:rPr>
                <w:sz w:val="24"/>
                <w:szCs w:val="24"/>
              </w:rPr>
              <w:t xml:space="preserve">equest from Ord PC to support letter re dualling A1, </w:t>
            </w:r>
            <w:r w:rsidR="00526E9D">
              <w:rPr>
                <w:sz w:val="24"/>
                <w:szCs w:val="24"/>
              </w:rPr>
              <w:t>i</w:t>
            </w:r>
            <w:r w:rsidR="00E352AF" w:rsidRPr="003D31B0">
              <w:rPr>
                <w:sz w:val="24"/>
                <w:szCs w:val="24"/>
              </w:rPr>
              <w:t xml:space="preserve">nformation regarding consultation on Electoral Boundaries, </w:t>
            </w:r>
            <w:r w:rsidR="00526E9D">
              <w:rPr>
                <w:sz w:val="24"/>
                <w:szCs w:val="24"/>
              </w:rPr>
              <w:t>p</w:t>
            </w:r>
            <w:r w:rsidR="00E352AF" w:rsidRPr="003D31B0">
              <w:rPr>
                <w:sz w:val="24"/>
                <w:szCs w:val="24"/>
              </w:rPr>
              <w:t>roposed changes to mobile library service</w:t>
            </w:r>
            <w:r w:rsidR="00526E9D">
              <w:rPr>
                <w:sz w:val="24"/>
                <w:szCs w:val="24"/>
              </w:rPr>
              <w:t>, c</w:t>
            </w:r>
            <w:r w:rsidR="00E352AF">
              <w:rPr>
                <w:sz w:val="24"/>
                <w:szCs w:val="24"/>
              </w:rPr>
              <w:t xml:space="preserve">hanges to North Local Area Committee meetings. </w:t>
            </w:r>
          </w:p>
        </w:tc>
        <w:tc>
          <w:tcPr>
            <w:tcW w:w="820" w:type="dxa"/>
          </w:tcPr>
          <w:p w14:paraId="069BC7A2" w14:textId="77777777" w:rsidR="0041368B" w:rsidRDefault="0041368B" w:rsidP="001840C1"/>
        </w:tc>
      </w:tr>
      <w:tr w:rsidR="00E352AF" w14:paraId="114971B5" w14:textId="77777777" w:rsidTr="00E352AF">
        <w:tc>
          <w:tcPr>
            <w:tcW w:w="646" w:type="dxa"/>
          </w:tcPr>
          <w:p w14:paraId="3A83A770" w14:textId="2ACE2B5F" w:rsidR="00E352AF" w:rsidRDefault="00E352AF" w:rsidP="001840C1">
            <w:r>
              <w:t>13.</w:t>
            </w:r>
          </w:p>
        </w:tc>
        <w:tc>
          <w:tcPr>
            <w:tcW w:w="7550" w:type="dxa"/>
          </w:tcPr>
          <w:p w14:paraId="67BB3865" w14:textId="2BC1C9C5" w:rsidR="00E352AF" w:rsidRPr="00E352AF" w:rsidRDefault="00E352AF" w:rsidP="001840C1">
            <w:r>
              <w:rPr>
                <w:b/>
                <w:bCs/>
              </w:rPr>
              <w:t xml:space="preserve">AOB – </w:t>
            </w:r>
            <w:r>
              <w:t>none.</w:t>
            </w:r>
          </w:p>
        </w:tc>
        <w:tc>
          <w:tcPr>
            <w:tcW w:w="820" w:type="dxa"/>
          </w:tcPr>
          <w:p w14:paraId="146F6A30" w14:textId="77777777" w:rsidR="00E352AF" w:rsidRDefault="00E352AF" w:rsidP="001840C1"/>
        </w:tc>
      </w:tr>
      <w:tr w:rsidR="00E352AF" w14:paraId="1BBC4190" w14:textId="77777777" w:rsidTr="00E352AF">
        <w:tc>
          <w:tcPr>
            <w:tcW w:w="646" w:type="dxa"/>
          </w:tcPr>
          <w:p w14:paraId="52A4D58B" w14:textId="36199266" w:rsidR="0041368B" w:rsidRDefault="0041368B" w:rsidP="001840C1">
            <w:r>
              <w:t>1</w:t>
            </w:r>
            <w:r w:rsidR="000054D6">
              <w:t>4</w:t>
            </w:r>
            <w:r>
              <w:t>.</w:t>
            </w:r>
          </w:p>
        </w:tc>
        <w:tc>
          <w:tcPr>
            <w:tcW w:w="7550" w:type="dxa"/>
          </w:tcPr>
          <w:p w14:paraId="18A11FAC" w14:textId="1FD01B34" w:rsidR="0041368B" w:rsidRDefault="0041368B" w:rsidP="001840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Next meeting </w:t>
            </w:r>
            <w:r w:rsidR="00341FF8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341FF8">
              <w:rPr>
                <w:b/>
                <w:bCs/>
              </w:rPr>
              <w:t xml:space="preserve">Tuesday </w:t>
            </w:r>
            <w:r w:rsidR="00E352AF">
              <w:rPr>
                <w:b/>
                <w:bCs/>
              </w:rPr>
              <w:t>12</w:t>
            </w:r>
            <w:r w:rsidR="00E352AF" w:rsidRPr="00E352AF">
              <w:rPr>
                <w:b/>
                <w:bCs/>
                <w:vertAlign w:val="superscript"/>
              </w:rPr>
              <w:t>th</w:t>
            </w:r>
            <w:r w:rsidR="00E352AF">
              <w:rPr>
                <w:b/>
                <w:bCs/>
              </w:rPr>
              <w:t xml:space="preserve"> September </w:t>
            </w:r>
            <w:r w:rsidR="00341FF8">
              <w:rPr>
                <w:b/>
                <w:bCs/>
              </w:rPr>
              <w:t xml:space="preserve">2023. 7pm </w:t>
            </w:r>
            <w:r w:rsidR="003C5705">
              <w:rPr>
                <w:b/>
                <w:bCs/>
              </w:rPr>
              <w:t>Crookham</w:t>
            </w:r>
            <w:r w:rsidR="00341FF8">
              <w:rPr>
                <w:b/>
                <w:bCs/>
              </w:rPr>
              <w:t xml:space="preserve"> Village Hall.</w:t>
            </w:r>
          </w:p>
        </w:tc>
        <w:tc>
          <w:tcPr>
            <w:tcW w:w="820" w:type="dxa"/>
          </w:tcPr>
          <w:p w14:paraId="7848CBB8" w14:textId="77777777" w:rsidR="0041368B" w:rsidRDefault="0041368B" w:rsidP="001840C1"/>
        </w:tc>
      </w:tr>
    </w:tbl>
    <w:p w14:paraId="1742C604" w14:textId="77777777" w:rsidR="00961EBE" w:rsidRPr="001840C1" w:rsidRDefault="00961EBE" w:rsidP="001840C1"/>
    <w:sectPr w:rsidR="00961EBE" w:rsidRPr="001840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73EE" w14:textId="77777777" w:rsidR="00961EBE" w:rsidRDefault="00961EBE" w:rsidP="00961EBE">
      <w:pPr>
        <w:spacing w:after="0" w:line="240" w:lineRule="auto"/>
      </w:pPr>
      <w:r>
        <w:separator/>
      </w:r>
    </w:p>
  </w:endnote>
  <w:endnote w:type="continuationSeparator" w:id="0">
    <w:p w14:paraId="6841BF75" w14:textId="77777777" w:rsidR="00961EBE" w:rsidRDefault="00961EBE" w:rsidP="0096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E6E4" w14:textId="66D43029" w:rsidR="00961EBE" w:rsidRDefault="00961EBE">
    <w:pPr>
      <w:pStyle w:val="Footer"/>
    </w:pPr>
    <w:r>
      <w:t xml:space="preserve">                                                                                                                                                                Sheet </w:t>
    </w:r>
    <w:r w:rsidR="003C5705">
      <w:t>193</w:t>
    </w:r>
  </w:p>
  <w:p w14:paraId="29C6D5B8" w14:textId="77777777" w:rsidR="00961EBE" w:rsidRDefault="00961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A725" w14:textId="77777777" w:rsidR="00961EBE" w:rsidRDefault="00961EBE" w:rsidP="00961EBE">
      <w:pPr>
        <w:spacing w:after="0" w:line="240" w:lineRule="auto"/>
      </w:pPr>
      <w:r>
        <w:separator/>
      </w:r>
    </w:p>
  </w:footnote>
  <w:footnote w:type="continuationSeparator" w:id="0">
    <w:p w14:paraId="5A2495ED" w14:textId="77777777" w:rsidR="00961EBE" w:rsidRDefault="00961EBE" w:rsidP="0096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325896"/>
      <w:docPartObj>
        <w:docPartGallery w:val="Watermarks"/>
        <w:docPartUnique/>
      </w:docPartObj>
    </w:sdtPr>
    <w:sdtEndPr/>
    <w:sdtContent>
      <w:p w14:paraId="01CB124E" w14:textId="5870BBA3" w:rsidR="00961EBE" w:rsidRDefault="00DA1CAD">
        <w:pPr>
          <w:pStyle w:val="Header"/>
        </w:pPr>
        <w:r>
          <w:rPr>
            <w:noProof/>
          </w:rPr>
          <w:pict w14:anchorId="78DD22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1A32"/>
    <w:multiLevelType w:val="hybridMultilevel"/>
    <w:tmpl w:val="578A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D6DA7"/>
    <w:multiLevelType w:val="hybridMultilevel"/>
    <w:tmpl w:val="D5360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98670">
    <w:abstractNumId w:val="1"/>
  </w:num>
  <w:num w:numId="2" w16cid:durableId="39173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C1"/>
    <w:rsid w:val="000054D6"/>
    <w:rsid w:val="000117C8"/>
    <w:rsid w:val="00017574"/>
    <w:rsid w:val="00105898"/>
    <w:rsid w:val="0011232E"/>
    <w:rsid w:val="001546BC"/>
    <w:rsid w:val="0018329A"/>
    <w:rsid w:val="001840C1"/>
    <w:rsid w:val="001C1A85"/>
    <w:rsid w:val="001C7823"/>
    <w:rsid w:val="001D0573"/>
    <w:rsid w:val="002334EF"/>
    <w:rsid w:val="002E21E4"/>
    <w:rsid w:val="00341FF8"/>
    <w:rsid w:val="00350F18"/>
    <w:rsid w:val="003529E8"/>
    <w:rsid w:val="003C5705"/>
    <w:rsid w:val="0041368B"/>
    <w:rsid w:val="004437CB"/>
    <w:rsid w:val="00526E9D"/>
    <w:rsid w:val="00595E3E"/>
    <w:rsid w:val="005B71B2"/>
    <w:rsid w:val="00664B88"/>
    <w:rsid w:val="006B1390"/>
    <w:rsid w:val="00742CA3"/>
    <w:rsid w:val="007C52D5"/>
    <w:rsid w:val="008245CE"/>
    <w:rsid w:val="008E4461"/>
    <w:rsid w:val="008F7559"/>
    <w:rsid w:val="00934611"/>
    <w:rsid w:val="00961EBE"/>
    <w:rsid w:val="009D1279"/>
    <w:rsid w:val="00A12D05"/>
    <w:rsid w:val="00B94D32"/>
    <w:rsid w:val="00BE7F74"/>
    <w:rsid w:val="00C57B57"/>
    <w:rsid w:val="00D70136"/>
    <w:rsid w:val="00D8136A"/>
    <w:rsid w:val="00DA1CAD"/>
    <w:rsid w:val="00DF0C6C"/>
    <w:rsid w:val="00DF3449"/>
    <w:rsid w:val="00E352AF"/>
    <w:rsid w:val="00E8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38EE47"/>
  <w15:chartTrackingRefBased/>
  <w15:docId w15:val="{5CA223B3-1715-4E15-913F-0F009048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0C1"/>
    <w:pPr>
      <w:ind w:left="720"/>
      <w:contextualSpacing/>
    </w:pPr>
  </w:style>
  <w:style w:type="table" w:styleId="TableGrid">
    <w:name w:val="Table Grid"/>
    <w:basedOn w:val="TableNormal"/>
    <w:uiPriority w:val="39"/>
    <w:rsid w:val="0018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BE"/>
  </w:style>
  <w:style w:type="paragraph" w:styleId="Footer">
    <w:name w:val="footer"/>
    <w:basedOn w:val="Normal"/>
    <w:link w:val="FooterChar"/>
    <w:uiPriority w:val="99"/>
    <w:unhideWhenUsed/>
    <w:rsid w:val="00961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Taylor</dc:creator>
  <cp:keywords/>
  <dc:description/>
  <cp:lastModifiedBy>Steve Taylor</cp:lastModifiedBy>
  <cp:revision>8</cp:revision>
  <cp:lastPrinted>2023-07-18T06:56:00Z</cp:lastPrinted>
  <dcterms:created xsi:type="dcterms:W3CDTF">2023-07-18T05:54:00Z</dcterms:created>
  <dcterms:modified xsi:type="dcterms:W3CDTF">2023-07-20T08:25:00Z</dcterms:modified>
</cp:coreProperties>
</file>