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F90B" w14:textId="77777777" w:rsidR="005E50CF" w:rsidRPr="00D5437E" w:rsidRDefault="005E50CF" w:rsidP="005E50CF">
      <w:pPr>
        <w:tabs>
          <w:tab w:val="left" w:pos="709"/>
          <w:tab w:val="left" w:pos="1134"/>
        </w:tabs>
        <w:spacing w:after="0"/>
        <w:jc w:val="center"/>
        <w:rPr>
          <w:b/>
          <w:sz w:val="18"/>
          <w:szCs w:val="18"/>
        </w:rPr>
      </w:pPr>
      <w:r w:rsidRPr="00D5437E">
        <w:rPr>
          <w:b/>
          <w:sz w:val="18"/>
          <w:szCs w:val="18"/>
        </w:rPr>
        <w:t>MINUTES OF MEETING</w:t>
      </w:r>
    </w:p>
    <w:p w14:paraId="64D80A30" w14:textId="14B0723F" w:rsidR="005E50CF" w:rsidRPr="00D5437E" w:rsidRDefault="005E50CF" w:rsidP="005E50CF">
      <w:pPr>
        <w:tabs>
          <w:tab w:val="left" w:pos="709"/>
        </w:tabs>
        <w:spacing w:after="0" w:line="240" w:lineRule="auto"/>
        <w:ind w:left="720"/>
        <w:rPr>
          <w:b/>
          <w:sz w:val="18"/>
          <w:szCs w:val="18"/>
        </w:rPr>
      </w:pPr>
    </w:p>
    <w:p w14:paraId="4F0BC28E" w14:textId="46B30D88" w:rsidR="005E50CF" w:rsidRPr="00D5437E" w:rsidRDefault="005E50CF" w:rsidP="005E50CF">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557E7C">
        <w:rPr>
          <w:b/>
          <w:bCs/>
          <w:sz w:val="18"/>
          <w:szCs w:val="18"/>
        </w:rPr>
        <w:t>4</w:t>
      </w:r>
      <w:r w:rsidR="00557E7C" w:rsidRPr="00557E7C">
        <w:rPr>
          <w:b/>
          <w:bCs/>
          <w:sz w:val="18"/>
          <w:szCs w:val="18"/>
          <w:vertAlign w:val="superscript"/>
        </w:rPr>
        <w:t>th</w:t>
      </w:r>
      <w:r w:rsidR="00557E7C">
        <w:rPr>
          <w:b/>
          <w:bCs/>
          <w:sz w:val="18"/>
          <w:szCs w:val="18"/>
        </w:rPr>
        <w:t xml:space="preserve"> September</w:t>
      </w:r>
      <w:r w:rsidR="00460184" w:rsidRPr="00460184">
        <w:rPr>
          <w:b/>
          <w:bCs/>
          <w:sz w:val="18"/>
          <w:szCs w:val="18"/>
        </w:rPr>
        <w:t xml:space="preserve"> 2024</w:t>
      </w:r>
    </w:p>
    <w:p w14:paraId="1133A9BD" w14:textId="54E5BF5F" w:rsidR="005E50CF" w:rsidRPr="00D5437E" w:rsidRDefault="005E50CF" w:rsidP="005E50CF">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5E50CF">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6B6DB0E2" w:rsidR="005E50CF" w:rsidRPr="002A05C1" w:rsidRDefault="005E50CF" w:rsidP="00621AD9">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CA64AA" w:rsidRPr="002A05C1">
        <w:rPr>
          <w:sz w:val="18"/>
          <w:szCs w:val="18"/>
        </w:rPr>
        <w:t>Gillian Apthorpe(GA)</w:t>
      </w:r>
      <w:r w:rsidR="003A7BBE" w:rsidRPr="002A05C1">
        <w:rPr>
          <w:sz w:val="18"/>
          <w:szCs w:val="18"/>
        </w:rPr>
        <w:t xml:space="preserve">, </w:t>
      </w:r>
      <w:r w:rsidR="00CA64AA" w:rsidRPr="002A05C1">
        <w:rPr>
          <w:rFonts w:cs="Calibri"/>
          <w:bCs/>
          <w:sz w:val="18"/>
          <w:szCs w:val="18"/>
        </w:rPr>
        <w:t xml:space="preserve">Andrew Gawn (AG), </w:t>
      </w:r>
      <w:r w:rsidRPr="002A05C1">
        <w:rPr>
          <w:sz w:val="18"/>
          <w:szCs w:val="18"/>
        </w:rPr>
        <w:t>Graham Fremlin (GF) - Chair,</w:t>
      </w:r>
      <w:r w:rsidR="00621AD9" w:rsidRPr="002A05C1">
        <w:rPr>
          <w:sz w:val="18"/>
          <w:szCs w:val="18"/>
        </w:rPr>
        <w:t xml:space="preserve"> </w:t>
      </w:r>
      <w:r w:rsidR="00CA64AA" w:rsidRPr="002A05C1">
        <w:rPr>
          <w:sz w:val="18"/>
          <w:szCs w:val="18"/>
        </w:rPr>
        <w:t>Diane Lakey (</w:t>
      </w:r>
      <w:r w:rsidR="00CA64AA" w:rsidRPr="002A05C1">
        <w:rPr>
          <w:rFonts w:cs="Calibri"/>
          <w:bCs/>
          <w:sz w:val="18"/>
          <w:szCs w:val="18"/>
        </w:rPr>
        <w:t>DL),</w:t>
      </w:r>
      <w:r w:rsidR="00CA64AA" w:rsidRPr="002A05C1">
        <w:rPr>
          <w:sz w:val="18"/>
          <w:szCs w:val="18"/>
        </w:rPr>
        <w:t xml:space="preserve"> </w:t>
      </w:r>
      <w:r w:rsidR="00557E7C">
        <w:rPr>
          <w:rFonts w:cs="Calibri"/>
          <w:sz w:val="18"/>
          <w:szCs w:val="18"/>
        </w:rPr>
        <w:t xml:space="preserve">Gillian Nelless (GN). </w:t>
      </w:r>
      <w:r w:rsidR="003A7BBE" w:rsidRPr="002A05C1">
        <w:rPr>
          <w:sz w:val="18"/>
          <w:szCs w:val="18"/>
        </w:rPr>
        <w:t>Dave Wellden.</w:t>
      </w:r>
    </w:p>
    <w:p w14:paraId="2A634376" w14:textId="4EA9CBFF" w:rsidR="005E50CF" w:rsidRPr="002A05C1" w:rsidRDefault="005E50CF" w:rsidP="00462E3F">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F82FC6">
        <w:rPr>
          <w:sz w:val="18"/>
          <w:szCs w:val="18"/>
        </w:rPr>
        <w:t>Cllr Trevor Thorne (TT)</w:t>
      </w:r>
      <w:r w:rsidR="00CA64AA" w:rsidRPr="002A05C1">
        <w:rPr>
          <w:sz w:val="18"/>
          <w:szCs w:val="18"/>
        </w:rPr>
        <w:t xml:space="preserve">, </w:t>
      </w:r>
      <w:r w:rsidRPr="002A05C1">
        <w:rPr>
          <w:sz w:val="18"/>
          <w:szCs w:val="18"/>
        </w:rPr>
        <w:t>Clerk.</w:t>
      </w:r>
    </w:p>
    <w:p w14:paraId="4231105A" w14:textId="77777777" w:rsidR="00F82FC6" w:rsidRDefault="00F82FC6" w:rsidP="002F5E3E">
      <w:pPr>
        <w:spacing w:after="0"/>
        <w:rPr>
          <w:i/>
          <w:iCs/>
          <w:sz w:val="18"/>
          <w:szCs w:val="18"/>
        </w:rPr>
      </w:pPr>
    </w:p>
    <w:p w14:paraId="7D51A1FE" w14:textId="2489A025" w:rsidR="00642C4F" w:rsidRDefault="00756A8D" w:rsidP="002F5E3E">
      <w:pPr>
        <w:spacing w:after="0"/>
        <w:rPr>
          <w:rFonts w:cs="Calibri"/>
          <w:sz w:val="18"/>
          <w:szCs w:val="18"/>
        </w:rPr>
      </w:pPr>
      <w:r w:rsidRPr="002A05C1">
        <w:rPr>
          <w:i/>
          <w:iCs/>
          <w:sz w:val="18"/>
          <w:szCs w:val="18"/>
        </w:rPr>
        <w:t>The meeting opened at 7.</w:t>
      </w:r>
      <w:r w:rsidR="003A7BBE" w:rsidRPr="002A05C1">
        <w:rPr>
          <w:i/>
          <w:iCs/>
          <w:sz w:val="18"/>
          <w:szCs w:val="18"/>
        </w:rPr>
        <w:t>0</w:t>
      </w:r>
      <w:r w:rsidR="00557E7C">
        <w:rPr>
          <w:i/>
          <w:iCs/>
          <w:sz w:val="18"/>
          <w:szCs w:val="18"/>
        </w:rPr>
        <w:t>0</w:t>
      </w:r>
      <w:r w:rsidR="00F82FC6">
        <w:rPr>
          <w:i/>
          <w:iCs/>
          <w:sz w:val="18"/>
          <w:szCs w:val="18"/>
        </w:rPr>
        <w:t xml:space="preserve"> </w:t>
      </w:r>
      <w:r w:rsidRPr="002A05C1">
        <w:rPr>
          <w:i/>
          <w:iCs/>
          <w:sz w:val="18"/>
          <w:szCs w:val="18"/>
        </w:rPr>
        <w:t>p.m.</w:t>
      </w:r>
      <w:r w:rsidR="00642C4F" w:rsidRPr="00642C4F">
        <w:rPr>
          <w:rFonts w:cs="Calibri"/>
          <w:sz w:val="18"/>
          <w:szCs w:val="18"/>
        </w:rPr>
        <w:t xml:space="preserve"> </w:t>
      </w:r>
    </w:p>
    <w:p w14:paraId="05F44AE6" w14:textId="05202937" w:rsidR="00557E7C" w:rsidRPr="002A1772" w:rsidRDefault="00557E7C" w:rsidP="00557E7C">
      <w:pPr>
        <w:pStyle w:val="ListParagraph"/>
        <w:numPr>
          <w:ilvl w:val="0"/>
          <w:numId w:val="9"/>
        </w:numPr>
        <w:spacing w:after="0" w:line="240" w:lineRule="auto"/>
        <w:rPr>
          <w:rFonts w:cs="Calibri"/>
          <w:bCs/>
          <w:sz w:val="18"/>
          <w:szCs w:val="18"/>
        </w:rPr>
      </w:pPr>
      <w:r w:rsidRPr="001358D6">
        <w:rPr>
          <w:rFonts w:cs="Calibri"/>
          <w:b/>
          <w:sz w:val="18"/>
          <w:szCs w:val="18"/>
        </w:rPr>
        <w:t xml:space="preserve">Apologies for </w:t>
      </w:r>
      <w:r w:rsidRPr="00CA6907">
        <w:rPr>
          <w:rFonts w:cs="Calibri"/>
          <w:b/>
          <w:sz w:val="18"/>
          <w:szCs w:val="18"/>
        </w:rPr>
        <w:t xml:space="preserve">Absence </w:t>
      </w:r>
      <w:r w:rsidRPr="00557E7C">
        <w:rPr>
          <w:rFonts w:cs="Calibri"/>
          <w:bCs/>
          <w:sz w:val="18"/>
          <w:szCs w:val="18"/>
        </w:rPr>
        <w:t xml:space="preserve">None </w:t>
      </w:r>
    </w:p>
    <w:p w14:paraId="07EA004C" w14:textId="77777777" w:rsidR="00557E7C" w:rsidRDefault="00557E7C" w:rsidP="00557E7C">
      <w:pPr>
        <w:pStyle w:val="ListParagraph"/>
        <w:numPr>
          <w:ilvl w:val="0"/>
          <w:numId w:val="9"/>
        </w:numPr>
        <w:spacing w:after="0" w:line="240" w:lineRule="auto"/>
        <w:rPr>
          <w:rFonts w:cs="Calibri"/>
          <w:sz w:val="18"/>
          <w:szCs w:val="18"/>
        </w:rPr>
      </w:pPr>
      <w:r w:rsidRPr="00CA6907">
        <w:rPr>
          <w:rFonts w:cs="Calibri"/>
          <w:b/>
          <w:sz w:val="18"/>
          <w:szCs w:val="18"/>
        </w:rPr>
        <w:t xml:space="preserve">Table Urgent Business to be discussed in </w:t>
      </w:r>
      <w:r>
        <w:rPr>
          <w:rFonts w:cs="Calibri"/>
          <w:b/>
          <w:sz w:val="18"/>
          <w:szCs w:val="18"/>
        </w:rPr>
        <w:t xml:space="preserve">21 </w:t>
      </w:r>
      <w:r w:rsidRPr="00CA6907">
        <w:rPr>
          <w:rFonts w:cs="Calibri"/>
          <w:b/>
          <w:sz w:val="18"/>
          <w:szCs w:val="18"/>
        </w:rPr>
        <w:t>below</w:t>
      </w:r>
    </w:p>
    <w:p w14:paraId="371A1390" w14:textId="77777777" w:rsidR="00557E7C" w:rsidRPr="00B36428" w:rsidRDefault="00557E7C" w:rsidP="00557E7C">
      <w:pPr>
        <w:pStyle w:val="ListParagraph"/>
        <w:numPr>
          <w:ilvl w:val="1"/>
          <w:numId w:val="9"/>
        </w:numPr>
        <w:spacing w:after="0" w:line="240" w:lineRule="auto"/>
        <w:rPr>
          <w:rFonts w:cs="Calibri"/>
          <w:sz w:val="18"/>
          <w:szCs w:val="18"/>
          <w:u w:val="single"/>
        </w:rPr>
      </w:pPr>
      <w:bookmarkStart w:id="0" w:name="_Hlk176181565"/>
      <w:r w:rsidRPr="00B36428">
        <w:rPr>
          <w:rFonts w:cs="Calibri"/>
          <w:sz w:val="18"/>
          <w:szCs w:val="18"/>
          <w:u w:val="single"/>
        </w:rPr>
        <w:t>Bus shelter opposite St. Mary’s Church</w:t>
      </w:r>
    </w:p>
    <w:bookmarkEnd w:id="0"/>
    <w:p w14:paraId="7E6D5EBD" w14:textId="3DD9C779" w:rsidR="00557E7C" w:rsidRPr="00CA6907" w:rsidRDefault="00557E7C" w:rsidP="00557E7C">
      <w:pPr>
        <w:pStyle w:val="ListParagraph"/>
        <w:numPr>
          <w:ilvl w:val="0"/>
          <w:numId w:val="9"/>
        </w:numPr>
        <w:spacing w:after="0" w:line="240" w:lineRule="auto"/>
        <w:rPr>
          <w:rFonts w:cs="Calibri"/>
          <w:sz w:val="18"/>
          <w:szCs w:val="18"/>
        </w:rPr>
      </w:pPr>
      <w:r w:rsidRPr="00CA6907">
        <w:rPr>
          <w:rFonts w:cs="Calibri"/>
          <w:b/>
          <w:sz w:val="18"/>
          <w:szCs w:val="18"/>
        </w:rPr>
        <w:t xml:space="preserve">Declaration of Interests </w:t>
      </w:r>
      <w:r w:rsidRPr="00557E7C">
        <w:rPr>
          <w:rFonts w:cs="Calibri"/>
          <w:bCs/>
          <w:sz w:val="18"/>
          <w:szCs w:val="18"/>
        </w:rPr>
        <w:t>None</w:t>
      </w:r>
      <w:r>
        <w:rPr>
          <w:rFonts w:cs="Calibri"/>
          <w:bCs/>
          <w:i/>
          <w:iCs/>
          <w:sz w:val="18"/>
          <w:szCs w:val="18"/>
        </w:rPr>
        <w:t xml:space="preserve"> </w:t>
      </w:r>
    </w:p>
    <w:p w14:paraId="44D87A49" w14:textId="66C6320A" w:rsidR="00557E7C" w:rsidRPr="00CA6907" w:rsidRDefault="00557E7C" w:rsidP="00557E7C">
      <w:pPr>
        <w:pStyle w:val="ListParagraph"/>
        <w:numPr>
          <w:ilvl w:val="0"/>
          <w:numId w:val="9"/>
        </w:numPr>
        <w:spacing w:after="0" w:line="240" w:lineRule="auto"/>
        <w:rPr>
          <w:rFonts w:cs="Calibri"/>
          <w:sz w:val="18"/>
          <w:szCs w:val="18"/>
        </w:rPr>
      </w:pPr>
      <w:r w:rsidRPr="00CA6907">
        <w:rPr>
          <w:rFonts w:cs="Calibri"/>
          <w:b/>
          <w:sz w:val="18"/>
          <w:szCs w:val="18"/>
        </w:rPr>
        <w:t xml:space="preserve">Gifts &amp; Hospitality </w:t>
      </w:r>
      <w:r w:rsidRPr="00557E7C">
        <w:rPr>
          <w:rFonts w:cs="Calibri"/>
          <w:bCs/>
          <w:sz w:val="18"/>
          <w:szCs w:val="18"/>
        </w:rPr>
        <w:t xml:space="preserve">None </w:t>
      </w:r>
    </w:p>
    <w:p w14:paraId="3FD825A6" w14:textId="0F3F1FC5" w:rsidR="00557E7C" w:rsidRPr="00CD753B" w:rsidRDefault="00557E7C" w:rsidP="00557E7C">
      <w:pPr>
        <w:pStyle w:val="ListParagraph"/>
        <w:numPr>
          <w:ilvl w:val="0"/>
          <w:numId w:val="9"/>
        </w:numPr>
        <w:spacing w:after="0" w:line="240" w:lineRule="auto"/>
        <w:rPr>
          <w:rFonts w:cs="Calibri"/>
          <w:sz w:val="18"/>
          <w:szCs w:val="18"/>
        </w:rPr>
      </w:pPr>
      <w:r w:rsidRPr="00CA6907">
        <w:rPr>
          <w:rFonts w:cs="Calibri"/>
          <w:b/>
          <w:sz w:val="18"/>
          <w:szCs w:val="18"/>
        </w:rPr>
        <w:t>Community Police Report</w:t>
      </w:r>
      <w:r>
        <w:rPr>
          <w:rFonts w:cs="Calibri"/>
          <w:b/>
          <w:sz w:val="18"/>
          <w:szCs w:val="18"/>
        </w:rPr>
        <w:t xml:space="preserve">  </w:t>
      </w:r>
      <w:r w:rsidRPr="00557E7C">
        <w:rPr>
          <w:rFonts w:cs="Calibri"/>
          <w:bCs/>
          <w:sz w:val="18"/>
          <w:szCs w:val="18"/>
        </w:rPr>
        <w:t xml:space="preserve">None, however members had received the regular Northumbria Connected updates. An Email had </w:t>
      </w:r>
      <w:r w:rsidRPr="00CD753B">
        <w:rPr>
          <w:rFonts w:cs="Calibri"/>
          <w:bCs/>
          <w:sz w:val="18"/>
          <w:szCs w:val="18"/>
        </w:rPr>
        <w:t>been received from Sgt Darren Stapleton to say he was moving to the Prevention Department and sending his thanks and best wishes. His replacement would be Sgt 2167 Tracey Brown</w:t>
      </w:r>
      <w:r w:rsidRPr="00CD753B">
        <w:rPr>
          <w:rFonts w:cs="Calibri"/>
          <w:bCs/>
          <w:i/>
          <w:iCs/>
          <w:sz w:val="18"/>
          <w:szCs w:val="18"/>
        </w:rPr>
        <w:t xml:space="preserve">.    </w:t>
      </w:r>
    </w:p>
    <w:p w14:paraId="6229370E" w14:textId="5CC55BC6" w:rsidR="00557E7C" w:rsidRPr="00CD753B" w:rsidRDefault="00557E7C" w:rsidP="00557E7C">
      <w:pPr>
        <w:pStyle w:val="ListParagraph"/>
        <w:numPr>
          <w:ilvl w:val="0"/>
          <w:numId w:val="9"/>
        </w:numPr>
        <w:spacing w:after="0" w:line="240" w:lineRule="auto"/>
        <w:rPr>
          <w:rFonts w:cs="Calibri"/>
          <w:sz w:val="18"/>
          <w:szCs w:val="18"/>
        </w:rPr>
      </w:pPr>
      <w:r w:rsidRPr="00CD753B">
        <w:rPr>
          <w:rFonts w:cs="Calibri"/>
          <w:b/>
          <w:sz w:val="18"/>
          <w:szCs w:val="18"/>
        </w:rPr>
        <w:t xml:space="preserve">County Councillors Report </w:t>
      </w:r>
      <w:r w:rsidRPr="00CD753B">
        <w:rPr>
          <w:rFonts w:cs="Calibri"/>
          <w:bCs/>
          <w:i/>
          <w:iCs/>
          <w:sz w:val="18"/>
          <w:szCs w:val="18"/>
        </w:rPr>
        <w:t xml:space="preserve"> </w:t>
      </w:r>
    </w:p>
    <w:p w14:paraId="33032EED" w14:textId="479BB911" w:rsidR="00B3572D" w:rsidRPr="00CD753B" w:rsidRDefault="00B3572D" w:rsidP="00B3572D">
      <w:pPr>
        <w:pStyle w:val="ListParagraph"/>
        <w:numPr>
          <w:ilvl w:val="1"/>
          <w:numId w:val="9"/>
        </w:numPr>
        <w:spacing w:after="0" w:line="240" w:lineRule="auto"/>
        <w:rPr>
          <w:rFonts w:cs="Calibri"/>
          <w:sz w:val="18"/>
          <w:szCs w:val="18"/>
        </w:rPr>
      </w:pPr>
      <w:r w:rsidRPr="00CD753B">
        <w:rPr>
          <w:rFonts w:cs="Calibri"/>
          <w:bCs/>
          <w:sz w:val="18"/>
          <w:szCs w:val="18"/>
        </w:rPr>
        <w:t>Cllr Thorne expressed his frustration at the lack of progress to cut back the foliage at Alnwick Fords.</w:t>
      </w:r>
      <w:r w:rsidR="00E02736" w:rsidRPr="00CD753B">
        <w:rPr>
          <w:rFonts w:cs="Calibri"/>
          <w:bCs/>
          <w:sz w:val="18"/>
          <w:szCs w:val="18"/>
        </w:rPr>
        <w:t xml:space="preserve"> </w:t>
      </w:r>
      <w:r w:rsidRPr="00CD753B">
        <w:rPr>
          <w:rFonts w:cs="Calibri"/>
          <w:bCs/>
          <w:sz w:val="18"/>
          <w:szCs w:val="18"/>
        </w:rPr>
        <w:t>He had asked  NCC Highways for this work be carried out</w:t>
      </w:r>
      <w:r w:rsidR="00E02736" w:rsidRPr="00CD753B">
        <w:rPr>
          <w:rFonts w:cs="Calibri"/>
          <w:bCs/>
          <w:sz w:val="18"/>
          <w:szCs w:val="18"/>
        </w:rPr>
        <w:t xml:space="preserve"> prior to the schools going back. This was an accident waiting to happen which could be easily put right.</w:t>
      </w:r>
    </w:p>
    <w:p w14:paraId="6F32CAAD" w14:textId="5C6E2536" w:rsidR="00E02736" w:rsidRPr="00CD753B" w:rsidRDefault="00CD753B" w:rsidP="00B3572D">
      <w:pPr>
        <w:pStyle w:val="ListParagraph"/>
        <w:numPr>
          <w:ilvl w:val="1"/>
          <w:numId w:val="9"/>
        </w:numPr>
        <w:spacing w:after="0" w:line="240" w:lineRule="auto"/>
        <w:rPr>
          <w:rFonts w:cs="Calibri"/>
          <w:sz w:val="18"/>
          <w:szCs w:val="18"/>
        </w:rPr>
      </w:pPr>
      <w:r w:rsidRPr="00CD753B">
        <w:rPr>
          <w:rFonts w:cs="Calibri"/>
          <w:bCs/>
          <w:sz w:val="18"/>
          <w:szCs w:val="18"/>
        </w:rPr>
        <w:t>TT acknowledged that the money that he had promised from NCC’s Member Local Improvement Scheme had been limited to £2000 as the work had be</w:t>
      </w:r>
      <w:r>
        <w:rPr>
          <w:rFonts w:cs="Calibri"/>
          <w:bCs/>
          <w:sz w:val="18"/>
          <w:szCs w:val="18"/>
        </w:rPr>
        <w:t>en</w:t>
      </w:r>
      <w:r w:rsidRPr="00CD753B">
        <w:rPr>
          <w:rFonts w:cs="Calibri"/>
          <w:bCs/>
          <w:sz w:val="18"/>
          <w:szCs w:val="18"/>
        </w:rPr>
        <w:t xml:space="preserve"> classed as a revenue project.</w:t>
      </w:r>
    </w:p>
    <w:p w14:paraId="598D0402" w14:textId="7107DB2D" w:rsidR="00CD753B" w:rsidRPr="00CD753B" w:rsidRDefault="00CD753B" w:rsidP="00B3572D">
      <w:pPr>
        <w:pStyle w:val="ListParagraph"/>
        <w:numPr>
          <w:ilvl w:val="1"/>
          <w:numId w:val="9"/>
        </w:numPr>
        <w:spacing w:after="0" w:line="240" w:lineRule="auto"/>
        <w:rPr>
          <w:rFonts w:cs="Calibri"/>
          <w:sz w:val="18"/>
          <w:szCs w:val="18"/>
        </w:rPr>
      </w:pPr>
      <w:r w:rsidRPr="00CD753B">
        <w:rPr>
          <w:rFonts w:cs="Calibri"/>
          <w:bCs/>
          <w:sz w:val="18"/>
          <w:szCs w:val="18"/>
        </w:rPr>
        <w:t>The recent village clean-up had been successful but the area around the St Mary’s bus shelter was in need of some attention.</w:t>
      </w:r>
    </w:p>
    <w:p w14:paraId="6232078C" w14:textId="6E6421DE" w:rsidR="00557E7C" w:rsidRPr="005E6834" w:rsidRDefault="00557E7C" w:rsidP="00557E7C">
      <w:pPr>
        <w:pStyle w:val="ListParagraph"/>
        <w:numPr>
          <w:ilvl w:val="0"/>
          <w:numId w:val="9"/>
        </w:numPr>
        <w:spacing w:after="0" w:line="240" w:lineRule="auto"/>
        <w:rPr>
          <w:rFonts w:cs="Calibri"/>
          <w:sz w:val="18"/>
          <w:szCs w:val="18"/>
        </w:rPr>
      </w:pPr>
      <w:r w:rsidRPr="005E6834">
        <w:rPr>
          <w:rFonts w:cs="Calibri"/>
          <w:b/>
          <w:sz w:val="18"/>
          <w:szCs w:val="18"/>
        </w:rPr>
        <w:t xml:space="preserve">Minutes </w:t>
      </w:r>
      <w:r>
        <w:rPr>
          <w:rFonts w:cs="Calibri"/>
          <w:b/>
          <w:sz w:val="18"/>
          <w:szCs w:val="18"/>
        </w:rPr>
        <w:t>o</w:t>
      </w:r>
      <w:r w:rsidRPr="005E6834">
        <w:rPr>
          <w:rFonts w:cs="Calibri"/>
          <w:b/>
          <w:sz w:val="18"/>
          <w:szCs w:val="18"/>
        </w:rPr>
        <w:t xml:space="preserve">f Previous Meeting </w:t>
      </w:r>
      <w:r w:rsidR="00DD3007" w:rsidRPr="00DD3007">
        <w:rPr>
          <w:rFonts w:cs="Calibri"/>
          <w:sz w:val="18"/>
          <w:szCs w:val="18"/>
        </w:rPr>
        <w:t>The minutes of the meeting held 3rd July 2024 were reviewed, unanimously approved as a true record, and signed as such. (Proposed DL, Seconded GA, All in Favour.)</w:t>
      </w:r>
    </w:p>
    <w:p w14:paraId="3458828B" w14:textId="77777777" w:rsidR="00557E7C" w:rsidRPr="00794C61" w:rsidRDefault="00557E7C" w:rsidP="00557E7C">
      <w:pPr>
        <w:pStyle w:val="ListParagraph"/>
        <w:numPr>
          <w:ilvl w:val="0"/>
          <w:numId w:val="9"/>
        </w:numPr>
        <w:spacing w:after="0" w:line="240" w:lineRule="auto"/>
        <w:rPr>
          <w:rFonts w:cs="Calibri"/>
          <w:sz w:val="18"/>
          <w:szCs w:val="18"/>
        </w:rPr>
      </w:pPr>
      <w:r w:rsidRPr="00794C61">
        <w:rPr>
          <w:rFonts w:cs="Calibri"/>
          <w:b/>
          <w:sz w:val="18"/>
          <w:szCs w:val="18"/>
        </w:rPr>
        <w:t xml:space="preserve">Matters Arising out of Minutes - </w:t>
      </w:r>
      <w:r w:rsidRPr="00794C61">
        <w:rPr>
          <w:rFonts w:cs="Calibri"/>
          <w:sz w:val="18"/>
          <w:szCs w:val="18"/>
        </w:rPr>
        <w:t>To receive updates on the following matters not appearing elsewhere on the agenda:</w:t>
      </w:r>
    </w:p>
    <w:p w14:paraId="28D1A062" w14:textId="7A29AEFA" w:rsidR="00557E7C" w:rsidRPr="00794C61" w:rsidRDefault="00557E7C" w:rsidP="005921AB">
      <w:pPr>
        <w:pStyle w:val="ListParagraph"/>
        <w:numPr>
          <w:ilvl w:val="1"/>
          <w:numId w:val="9"/>
        </w:numPr>
        <w:spacing w:after="0" w:line="240" w:lineRule="auto"/>
        <w:rPr>
          <w:rFonts w:cs="Calibri"/>
          <w:sz w:val="18"/>
          <w:szCs w:val="18"/>
        </w:rPr>
      </w:pPr>
      <w:r w:rsidRPr="00794C61">
        <w:rPr>
          <w:rFonts w:cs="Calibri"/>
          <w:sz w:val="18"/>
          <w:szCs w:val="18"/>
          <w:u w:val="single"/>
        </w:rPr>
        <w:t>Website: Longframlington Welcome Booklet</w:t>
      </w:r>
      <w:r w:rsidR="005921AB" w:rsidRPr="00794C61">
        <w:rPr>
          <w:rFonts w:cs="Calibri"/>
          <w:sz w:val="18"/>
          <w:szCs w:val="18"/>
          <w:u w:val="single"/>
        </w:rPr>
        <w:t xml:space="preserve"> &amp;  Community Engagement</w:t>
      </w:r>
      <w:r w:rsidRPr="00794C61">
        <w:rPr>
          <w:rFonts w:cs="Calibri"/>
          <w:sz w:val="18"/>
          <w:szCs w:val="18"/>
        </w:rPr>
        <w:t xml:space="preserve">.  </w:t>
      </w:r>
      <w:r w:rsidR="00CD753B" w:rsidRPr="00794C61">
        <w:rPr>
          <w:rFonts w:cs="Calibri"/>
          <w:sz w:val="18"/>
          <w:szCs w:val="18"/>
        </w:rPr>
        <w:t>Feedback on the draft booklet was positive. There was a significant amount of information about local businesses that was out of date. However, the remaining information was current. It was agreed that the information on business should be  put into a separate directory which could be readily edited and thus not impacting on the rest of the booklet.</w:t>
      </w:r>
      <w:r w:rsidR="00CD753B" w:rsidRPr="00794C61">
        <w:rPr>
          <w:rFonts w:cs="Calibri"/>
          <w:sz w:val="18"/>
          <w:szCs w:val="18"/>
        </w:rPr>
        <w:tab/>
      </w:r>
      <w:r w:rsidR="00CD753B" w:rsidRPr="00794C61">
        <w:rPr>
          <w:rFonts w:cs="Calibri"/>
          <w:sz w:val="18"/>
          <w:szCs w:val="18"/>
        </w:rPr>
        <w:tab/>
      </w:r>
      <w:r w:rsidR="005921AB" w:rsidRPr="00794C61">
        <w:rPr>
          <w:rFonts w:cs="Calibri"/>
          <w:sz w:val="18"/>
          <w:szCs w:val="18"/>
        </w:rPr>
        <w:t xml:space="preserve">           </w:t>
      </w:r>
      <w:r w:rsidR="005921AB" w:rsidRPr="00794C61">
        <w:rPr>
          <w:rFonts w:cs="Calibri"/>
          <w:sz w:val="18"/>
          <w:szCs w:val="18"/>
        </w:rPr>
        <w:tab/>
        <w:t xml:space="preserve">           </w:t>
      </w:r>
      <w:r w:rsidR="00CD753B" w:rsidRPr="00794C61">
        <w:rPr>
          <w:rFonts w:cs="Calibri"/>
          <w:b/>
          <w:bCs/>
          <w:sz w:val="18"/>
          <w:szCs w:val="18"/>
        </w:rPr>
        <w:t>Action:</w:t>
      </w:r>
      <w:r w:rsidR="005921AB" w:rsidRPr="00794C61">
        <w:rPr>
          <w:rFonts w:cs="Calibri"/>
          <w:b/>
          <w:bCs/>
          <w:sz w:val="18"/>
          <w:szCs w:val="18"/>
        </w:rPr>
        <w:t xml:space="preserve"> </w:t>
      </w:r>
      <w:r w:rsidR="00CD753B" w:rsidRPr="00794C61">
        <w:rPr>
          <w:rFonts w:cs="Calibri"/>
          <w:b/>
          <w:bCs/>
          <w:sz w:val="18"/>
          <w:szCs w:val="18"/>
        </w:rPr>
        <w:t>GA/Clerk</w:t>
      </w:r>
    </w:p>
    <w:p w14:paraId="0D02A76C" w14:textId="77777777" w:rsidR="00557E7C" w:rsidRPr="00794C61" w:rsidRDefault="00557E7C" w:rsidP="00557E7C">
      <w:pPr>
        <w:pStyle w:val="ListParagraph"/>
        <w:numPr>
          <w:ilvl w:val="1"/>
          <w:numId w:val="9"/>
        </w:numPr>
        <w:spacing w:after="0" w:line="240" w:lineRule="auto"/>
        <w:rPr>
          <w:rFonts w:cs="Calibri"/>
          <w:sz w:val="18"/>
          <w:szCs w:val="18"/>
          <w:u w:val="single"/>
        </w:rPr>
      </w:pPr>
      <w:r w:rsidRPr="00794C61">
        <w:rPr>
          <w:rFonts w:cs="Calibri"/>
          <w:sz w:val="18"/>
          <w:szCs w:val="18"/>
          <w:u w:val="single"/>
        </w:rPr>
        <w:t>Ongoing Issues with Northumberland County Council(NCC) departments:</w:t>
      </w:r>
    </w:p>
    <w:p w14:paraId="39DD8937" w14:textId="301FCD27" w:rsidR="00557E7C" w:rsidRPr="00794C61" w:rsidRDefault="00557E7C" w:rsidP="00557E7C">
      <w:pPr>
        <w:pStyle w:val="ListParagraph"/>
        <w:numPr>
          <w:ilvl w:val="2"/>
          <w:numId w:val="9"/>
        </w:numPr>
        <w:tabs>
          <w:tab w:val="num" w:pos="1080"/>
        </w:tabs>
        <w:spacing w:after="0" w:line="240" w:lineRule="auto"/>
        <w:rPr>
          <w:rFonts w:cs="Calibri"/>
          <w:sz w:val="18"/>
          <w:szCs w:val="18"/>
        </w:rPr>
      </w:pPr>
      <w:r w:rsidRPr="00794C61">
        <w:rPr>
          <w:rFonts w:cs="Calibri"/>
          <w:sz w:val="18"/>
          <w:szCs w:val="18"/>
          <w:u w:val="single"/>
        </w:rPr>
        <w:t>Planning Issues</w:t>
      </w:r>
      <w:r w:rsidRPr="00794C61">
        <w:rPr>
          <w:rFonts w:cs="Calibri"/>
          <w:sz w:val="18"/>
          <w:szCs w:val="18"/>
        </w:rPr>
        <w:t xml:space="preserve">. </w:t>
      </w:r>
      <w:r w:rsidR="005921AB" w:rsidRPr="00794C61">
        <w:rPr>
          <w:rFonts w:cs="Calibri"/>
          <w:sz w:val="18"/>
          <w:szCs w:val="18"/>
        </w:rPr>
        <w:t>The issues concerning the footpaths and lighting on the Alnwick Fords road had been re-allocated to a new planning officer earlier in the summer. No further information had been received.</w:t>
      </w:r>
    </w:p>
    <w:p w14:paraId="02E5D88D" w14:textId="4282285D" w:rsidR="00557E7C" w:rsidRPr="00794C61" w:rsidRDefault="00557E7C" w:rsidP="00557E7C">
      <w:pPr>
        <w:pStyle w:val="ListParagraph"/>
        <w:numPr>
          <w:ilvl w:val="2"/>
          <w:numId w:val="9"/>
        </w:numPr>
        <w:tabs>
          <w:tab w:val="num" w:pos="1080"/>
        </w:tabs>
        <w:spacing w:after="0" w:line="240" w:lineRule="auto"/>
        <w:rPr>
          <w:rFonts w:cs="Calibri"/>
          <w:sz w:val="18"/>
          <w:szCs w:val="18"/>
        </w:rPr>
      </w:pPr>
      <w:r w:rsidRPr="00794C61">
        <w:rPr>
          <w:rFonts w:cs="Calibri"/>
          <w:sz w:val="18"/>
          <w:szCs w:val="18"/>
          <w:u w:val="single"/>
        </w:rPr>
        <w:t>Highways</w:t>
      </w:r>
      <w:r w:rsidRPr="00794C61">
        <w:rPr>
          <w:rFonts w:cs="Calibri"/>
          <w:sz w:val="18"/>
          <w:szCs w:val="18"/>
        </w:rPr>
        <w:t xml:space="preserve">. </w:t>
      </w:r>
      <w:r w:rsidR="005921AB" w:rsidRPr="00794C61">
        <w:rPr>
          <w:rFonts w:cs="Calibri"/>
          <w:sz w:val="18"/>
          <w:szCs w:val="18"/>
        </w:rPr>
        <w:t>The work to move the chicane on the Rothbury/High Town junction had begun. It was hoped that the painting of yellow lines along the Rothbury Rd and at the A697/Rothbury Rd junction would follow as promised by Highways.</w:t>
      </w:r>
    </w:p>
    <w:p w14:paraId="46B15D55" w14:textId="51CC28C4" w:rsidR="00557E7C" w:rsidRPr="00794C61" w:rsidRDefault="00557E7C" w:rsidP="00557E7C">
      <w:pPr>
        <w:pStyle w:val="ListParagraph"/>
        <w:numPr>
          <w:ilvl w:val="1"/>
          <w:numId w:val="9"/>
        </w:numPr>
        <w:spacing w:after="0" w:line="240" w:lineRule="auto"/>
        <w:rPr>
          <w:rFonts w:cs="Calibri"/>
          <w:sz w:val="18"/>
          <w:szCs w:val="18"/>
        </w:rPr>
      </w:pPr>
      <w:r w:rsidRPr="00794C61">
        <w:rPr>
          <w:rFonts w:cs="Calibri"/>
          <w:sz w:val="18"/>
          <w:szCs w:val="18"/>
          <w:u w:val="single"/>
        </w:rPr>
        <w:t>Longframlington Parish Map.</w:t>
      </w:r>
      <w:r w:rsidRPr="00794C61">
        <w:rPr>
          <w:rFonts w:cs="Calibri"/>
          <w:sz w:val="18"/>
          <w:szCs w:val="18"/>
        </w:rPr>
        <w:t xml:space="preserve"> </w:t>
      </w:r>
      <w:r w:rsidR="005921AB" w:rsidRPr="00794C61">
        <w:rPr>
          <w:rFonts w:cs="Calibri"/>
          <w:sz w:val="18"/>
          <w:szCs w:val="18"/>
        </w:rPr>
        <w:t xml:space="preserve">The map had only recently been returned. Photos would be taken as the next step and this would enable the members to agree as to how to take this further. </w:t>
      </w:r>
      <w:r w:rsidR="005921AB" w:rsidRPr="00794C61">
        <w:rPr>
          <w:rFonts w:cs="Calibri"/>
          <w:sz w:val="18"/>
          <w:szCs w:val="18"/>
        </w:rPr>
        <w:tab/>
      </w:r>
      <w:r w:rsidR="005921AB" w:rsidRPr="00794C61">
        <w:rPr>
          <w:rFonts w:cs="Calibri"/>
          <w:sz w:val="18"/>
          <w:szCs w:val="18"/>
        </w:rPr>
        <w:tab/>
      </w:r>
      <w:r w:rsidR="005921AB" w:rsidRPr="00794C61">
        <w:rPr>
          <w:rFonts w:cs="Calibri"/>
          <w:sz w:val="18"/>
          <w:szCs w:val="18"/>
        </w:rPr>
        <w:tab/>
      </w:r>
      <w:r w:rsidR="005921AB" w:rsidRPr="00794C61">
        <w:rPr>
          <w:rFonts w:cs="Calibri"/>
          <w:sz w:val="18"/>
          <w:szCs w:val="18"/>
        </w:rPr>
        <w:tab/>
      </w:r>
      <w:r w:rsidR="005921AB" w:rsidRPr="00794C61">
        <w:rPr>
          <w:rFonts w:cs="Calibri"/>
          <w:sz w:val="18"/>
          <w:szCs w:val="18"/>
        </w:rPr>
        <w:tab/>
        <w:t xml:space="preserve">     </w:t>
      </w:r>
      <w:r w:rsidR="005921AB" w:rsidRPr="00794C61">
        <w:rPr>
          <w:rFonts w:cs="Calibri"/>
          <w:b/>
          <w:bCs/>
          <w:sz w:val="18"/>
          <w:szCs w:val="18"/>
        </w:rPr>
        <w:t>Action: GF</w:t>
      </w:r>
    </w:p>
    <w:p w14:paraId="1D5663FE" w14:textId="7CDC67F9" w:rsidR="00557E7C" w:rsidRPr="00794C61" w:rsidRDefault="00557E7C" w:rsidP="00557E7C">
      <w:pPr>
        <w:pStyle w:val="ListParagraph"/>
        <w:numPr>
          <w:ilvl w:val="1"/>
          <w:numId w:val="9"/>
        </w:numPr>
        <w:spacing w:after="0" w:line="240" w:lineRule="auto"/>
        <w:rPr>
          <w:rFonts w:cs="Calibri"/>
          <w:sz w:val="18"/>
          <w:szCs w:val="18"/>
        </w:rPr>
      </w:pPr>
      <w:r w:rsidRPr="00794C61">
        <w:rPr>
          <w:rFonts w:cs="Calibri"/>
          <w:sz w:val="18"/>
          <w:szCs w:val="18"/>
          <w:u w:val="single"/>
        </w:rPr>
        <w:t>Parish Council Tree Works and Enhancing the Gateway to Longframlington</w:t>
      </w:r>
      <w:r w:rsidRPr="00794C61">
        <w:rPr>
          <w:rFonts w:cs="Calibri"/>
          <w:sz w:val="18"/>
          <w:szCs w:val="18"/>
        </w:rPr>
        <w:t xml:space="preserve">. </w:t>
      </w:r>
      <w:r w:rsidR="00794C61" w:rsidRPr="00794C61">
        <w:rPr>
          <w:rFonts w:cs="Calibri"/>
          <w:sz w:val="18"/>
          <w:szCs w:val="18"/>
        </w:rPr>
        <w:t>Awaiting the outcome of</w:t>
      </w:r>
      <w:r w:rsidRPr="00794C61">
        <w:rPr>
          <w:rFonts w:cs="Calibri"/>
          <w:sz w:val="18"/>
          <w:szCs w:val="18"/>
        </w:rPr>
        <w:t xml:space="preserve"> Leon Savage, NCCs Trees and Woodlands Team Leader in</w:t>
      </w:r>
      <w:r w:rsidR="00794C61" w:rsidRPr="00794C61">
        <w:rPr>
          <w:rFonts w:cs="Calibri"/>
          <w:sz w:val="18"/>
          <w:szCs w:val="18"/>
        </w:rPr>
        <w:t>spection of the trees and our request that NCC organise and pay for traffic management during the works. Agreed that as this needed to be undertaken before the winter weather if nothing had been received from NCC within the next two weeks then the PC should move forward with arrangements for the work to be carried out as soon as possible.</w:t>
      </w:r>
      <w:r w:rsidR="00794C61" w:rsidRPr="00794C61">
        <w:rPr>
          <w:rFonts w:cs="Calibri"/>
          <w:sz w:val="18"/>
          <w:szCs w:val="18"/>
        </w:rPr>
        <w:tab/>
      </w:r>
      <w:r w:rsidR="00794C61" w:rsidRPr="00794C61">
        <w:rPr>
          <w:rFonts w:cs="Calibri"/>
          <w:sz w:val="18"/>
          <w:szCs w:val="18"/>
        </w:rPr>
        <w:tab/>
      </w:r>
      <w:r w:rsidR="00794C61" w:rsidRPr="00794C61">
        <w:rPr>
          <w:rFonts w:cs="Calibri"/>
          <w:sz w:val="18"/>
          <w:szCs w:val="18"/>
        </w:rPr>
        <w:tab/>
      </w:r>
      <w:r w:rsidR="00794C61" w:rsidRPr="00794C61">
        <w:rPr>
          <w:rFonts w:cs="Calibri"/>
          <w:sz w:val="18"/>
          <w:szCs w:val="18"/>
        </w:rPr>
        <w:tab/>
      </w:r>
      <w:r w:rsidR="00794C61" w:rsidRPr="00794C61">
        <w:rPr>
          <w:rFonts w:cs="Calibri"/>
          <w:sz w:val="18"/>
          <w:szCs w:val="18"/>
        </w:rPr>
        <w:tab/>
      </w:r>
      <w:r w:rsidR="00794C61" w:rsidRPr="00794C61">
        <w:rPr>
          <w:rFonts w:cs="Calibri"/>
          <w:sz w:val="18"/>
          <w:szCs w:val="18"/>
        </w:rPr>
        <w:tab/>
      </w:r>
      <w:r w:rsidR="00794C61" w:rsidRPr="00794C61">
        <w:rPr>
          <w:rFonts w:cs="Calibri"/>
          <w:sz w:val="18"/>
          <w:szCs w:val="18"/>
        </w:rPr>
        <w:tab/>
      </w:r>
      <w:r w:rsidR="00794C61" w:rsidRPr="00794C61">
        <w:rPr>
          <w:rFonts w:cs="Calibri"/>
          <w:sz w:val="18"/>
          <w:szCs w:val="18"/>
        </w:rPr>
        <w:tab/>
      </w:r>
      <w:r w:rsidR="00794C61">
        <w:rPr>
          <w:rFonts w:cs="Calibri"/>
          <w:sz w:val="18"/>
          <w:szCs w:val="18"/>
        </w:rPr>
        <w:t xml:space="preserve">     </w:t>
      </w:r>
      <w:r w:rsidR="00794C61" w:rsidRPr="00794C61">
        <w:rPr>
          <w:rFonts w:cs="Calibri"/>
          <w:b/>
          <w:bCs/>
          <w:sz w:val="18"/>
          <w:szCs w:val="18"/>
        </w:rPr>
        <w:t>Action: GF</w:t>
      </w:r>
    </w:p>
    <w:p w14:paraId="1646D726" w14:textId="77777777" w:rsidR="00557E7C" w:rsidRPr="00794C61" w:rsidRDefault="00557E7C" w:rsidP="00557E7C">
      <w:pPr>
        <w:pStyle w:val="ListParagraph"/>
        <w:numPr>
          <w:ilvl w:val="0"/>
          <w:numId w:val="9"/>
        </w:numPr>
        <w:rPr>
          <w:rFonts w:cs="Calibri"/>
          <w:b/>
          <w:bCs/>
          <w:sz w:val="18"/>
          <w:szCs w:val="18"/>
        </w:rPr>
      </w:pPr>
      <w:r w:rsidRPr="00794C61">
        <w:rPr>
          <w:rFonts w:cs="Calibri"/>
          <w:b/>
          <w:bCs/>
          <w:sz w:val="18"/>
          <w:szCs w:val="18"/>
        </w:rPr>
        <w:t>Finance</w:t>
      </w:r>
    </w:p>
    <w:p w14:paraId="36B89869" w14:textId="44665B38" w:rsidR="00557E7C" w:rsidRPr="00E20391" w:rsidRDefault="00557E7C" w:rsidP="00557E7C">
      <w:pPr>
        <w:pStyle w:val="ListParagraph"/>
        <w:numPr>
          <w:ilvl w:val="1"/>
          <w:numId w:val="9"/>
        </w:numPr>
        <w:spacing w:after="0" w:line="240" w:lineRule="auto"/>
        <w:rPr>
          <w:rFonts w:cs="Calibri"/>
          <w:sz w:val="18"/>
          <w:szCs w:val="18"/>
          <w:u w:val="single"/>
        </w:rPr>
      </w:pPr>
      <w:r w:rsidRPr="00E20391">
        <w:rPr>
          <w:rFonts w:cs="Calibri"/>
          <w:sz w:val="18"/>
          <w:szCs w:val="18"/>
          <w:u w:val="single"/>
        </w:rPr>
        <w:t>Notification of receipts</w:t>
      </w:r>
      <w:r w:rsidRPr="00DD3007">
        <w:rPr>
          <w:rFonts w:cs="Calibri"/>
          <w:sz w:val="18"/>
          <w:szCs w:val="18"/>
        </w:rPr>
        <w:t>.</w:t>
      </w:r>
      <w:r w:rsidR="00DD3007" w:rsidRPr="00DD3007">
        <w:rPr>
          <w:rFonts w:cs="Calibri"/>
          <w:sz w:val="18"/>
          <w:szCs w:val="18"/>
        </w:rPr>
        <w:t xml:space="preserve"> Approved</w:t>
      </w:r>
      <w:r w:rsidR="00DD3007">
        <w:rPr>
          <w:rFonts w:cs="Calibri"/>
          <w:sz w:val="18"/>
          <w:szCs w:val="18"/>
        </w:rPr>
        <w:t>.</w:t>
      </w:r>
    </w:p>
    <w:tbl>
      <w:tblPr>
        <w:tblStyle w:val="TableGrid"/>
        <w:tblW w:w="0" w:type="auto"/>
        <w:tblInd w:w="607" w:type="dxa"/>
        <w:tblLook w:val="04A0" w:firstRow="1" w:lastRow="0" w:firstColumn="1" w:lastColumn="0" w:noHBand="0" w:noVBand="1"/>
      </w:tblPr>
      <w:tblGrid>
        <w:gridCol w:w="1308"/>
        <w:gridCol w:w="2333"/>
        <w:gridCol w:w="3544"/>
        <w:gridCol w:w="1010"/>
      </w:tblGrid>
      <w:tr w:rsidR="00557E7C" w:rsidRPr="00816A8C" w14:paraId="0DEFBF8A" w14:textId="77777777" w:rsidTr="00D33362">
        <w:trPr>
          <w:trHeight w:val="260"/>
        </w:trPr>
        <w:tc>
          <w:tcPr>
            <w:tcW w:w="1308" w:type="dxa"/>
            <w:noWrap/>
            <w:hideMark/>
          </w:tcPr>
          <w:p w14:paraId="62BBB22F" w14:textId="77777777" w:rsidR="00557E7C" w:rsidRPr="00816A8C" w:rsidRDefault="00557E7C" w:rsidP="00D33362">
            <w:pPr>
              <w:spacing w:after="0" w:line="240" w:lineRule="auto"/>
              <w:rPr>
                <w:rFonts w:cs="Calibri"/>
                <w:sz w:val="18"/>
                <w:szCs w:val="18"/>
              </w:rPr>
            </w:pPr>
            <w:r w:rsidRPr="00816A8C">
              <w:rPr>
                <w:rFonts w:cs="Calibri"/>
                <w:sz w:val="18"/>
                <w:szCs w:val="18"/>
              </w:rPr>
              <w:t>23/08/2024</w:t>
            </w:r>
          </w:p>
        </w:tc>
        <w:tc>
          <w:tcPr>
            <w:tcW w:w="2333" w:type="dxa"/>
            <w:noWrap/>
            <w:hideMark/>
          </w:tcPr>
          <w:p w14:paraId="55AF9E33" w14:textId="77777777" w:rsidR="00557E7C" w:rsidRPr="00816A8C" w:rsidRDefault="00557E7C" w:rsidP="00D33362">
            <w:pPr>
              <w:spacing w:after="0" w:line="240" w:lineRule="auto"/>
              <w:rPr>
                <w:rFonts w:cs="Calibri"/>
                <w:sz w:val="18"/>
                <w:szCs w:val="18"/>
              </w:rPr>
            </w:pPr>
            <w:r w:rsidRPr="00816A8C">
              <w:rPr>
                <w:rFonts w:cs="Calibri"/>
                <w:sz w:val="18"/>
                <w:szCs w:val="18"/>
              </w:rPr>
              <w:t>A Roberts Elsdon Memorial</w:t>
            </w:r>
          </w:p>
        </w:tc>
        <w:tc>
          <w:tcPr>
            <w:tcW w:w="3544" w:type="dxa"/>
            <w:noWrap/>
            <w:hideMark/>
          </w:tcPr>
          <w:p w14:paraId="4D54DE4C" w14:textId="77777777" w:rsidR="00557E7C" w:rsidRPr="00816A8C" w:rsidRDefault="00557E7C" w:rsidP="00D33362">
            <w:pPr>
              <w:spacing w:after="0" w:line="240" w:lineRule="auto"/>
              <w:rPr>
                <w:rFonts w:cs="Calibri"/>
                <w:sz w:val="18"/>
                <w:szCs w:val="18"/>
              </w:rPr>
            </w:pPr>
            <w:r w:rsidRPr="00816A8C">
              <w:rPr>
                <w:rFonts w:cs="Calibri"/>
                <w:sz w:val="18"/>
                <w:szCs w:val="18"/>
              </w:rPr>
              <w:t>Memorial Fees Lorna Thorne M Dunford</w:t>
            </w:r>
          </w:p>
        </w:tc>
        <w:tc>
          <w:tcPr>
            <w:tcW w:w="1010" w:type="dxa"/>
            <w:noWrap/>
            <w:hideMark/>
          </w:tcPr>
          <w:p w14:paraId="4BE0E64C"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200.00</w:t>
            </w:r>
          </w:p>
        </w:tc>
      </w:tr>
    </w:tbl>
    <w:p w14:paraId="4193C103" w14:textId="77777777" w:rsidR="00557E7C" w:rsidRPr="00E20391" w:rsidRDefault="00557E7C" w:rsidP="00557E7C">
      <w:pPr>
        <w:pStyle w:val="ListParagraph"/>
        <w:numPr>
          <w:ilvl w:val="1"/>
          <w:numId w:val="9"/>
        </w:numPr>
        <w:spacing w:after="0" w:line="240" w:lineRule="auto"/>
        <w:rPr>
          <w:rFonts w:cs="Calibri"/>
          <w:sz w:val="18"/>
          <w:szCs w:val="18"/>
          <w:u w:val="single"/>
        </w:rPr>
      </w:pPr>
      <w:r w:rsidRPr="00E20391">
        <w:rPr>
          <w:rFonts w:cs="Calibri"/>
          <w:sz w:val="18"/>
          <w:szCs w:val="18"/>
          <w:u w:val="single"/>
        </w:rPr>
        <w:t>Approval of Clerk’s salary, expenses, PAYE &amp; NI and approval of Other Payments</w:t>
      </w:r>
      <w:r w:rsidRPr="00E20391">
        <w:rPr>
          <w:u w:val="single"/>
        </w:rPr>
        <w:t>.</w:t>
      </w:r>
    </w:p>
    <w:tbl>
      <w:tblPr>
        <w:tblStyle w:val="TableGrid"/>
        <w:tblW w:w="0" w:type="auto"/>
        <w:tblInd w:w="607" w:type="dxa"/>
        <w:tblLook w:val="04A0" w:firstRow="1" w:lastRow="0" w:firstColumn="1" w:lastColumn="0" w:noHBand="0" w:noVBand="1"/>
      </w:tblPr>
      <w:tblGrid>
        <w:gridCol w:w="1106"/>
        <w:gridCol w:w="2544"/>
        <w:gridCol w:w="3519"/>
        <w:gridCol w:w="1078"/>
      </w:tblGrid>
      <w:tr w:rsidR="00557E7C" w:rsidRPr="00816A8C" w14:paraId="4266FDEB" w14:textId="77777777" w:rsidTr="00D33362">
        <w:trPr>
          <w:trHeight w:val="260"/>
        </w:trPr>
        <w:tc>
          <w:tcPr>
            <w:tcW w:w="1106" w:type="dxa"/>
            <w:noWrap/>
            <w:hideMark/>
          </w:tcPr>
          <w:p w14:paraId="5C606C8D" w14:textId="77777777" w:rsidR="00557E7C" w:rsidRPr="00816A8C" w:rsidRDefault="00557E7C" w:rsidP="00D33362">
            <w:pPr>
              <w:spacing w:after="0" w:line="240" w:lineRule="auto"/>
              <w:rPr>
                <w:rFonts w:cs="Calibri"/>
                <w:sz w:val="18"/>
                <w:szCs w:val="18"/>
              </w:rPr>
            </w:pPr>
            <w:r w:rsidRPr="00816A8C">
              <w:rPr>
                <w:rFonts w:cs="Calibri"/>
                <w:sz w:val="18"/>
                <w:szCs w:val="18"/>
              </w:rPr>
              <w:t>02/07/2024</w:t>
            </w:r>
          </w:p>
        </w:tc>
        <w:tc>
          <w:tcPr>
            <w:tcW w:w="2544" w:type="dxa"/>
            <w:noWrap/>
            <w:hideMark/>
          </w:tcPr>
          <w:p w14:paraId="7A313C9A" w14:textId="77777777" w:rsidR="00557E7C" w:rsidRPr="00816A8C" w:rsidRDefault="00557E7C" w:rsidP="00D33362">
            <w:pPr>
              <w:spacing w:after="0" w:line="240" w:lineRule="auto"/>
              <w:rPr>
                <w:rFonts w:cs="Calibri"/>
                <w:sz w:val="18"/>
                <w:szCs w:val="18"/>
              </w:rPr>
            </w:pPr>
            <w:r w:rsidRPr="00816A8C">
              <w:rPr>
                <w:rFonts w:cs="Calibri"/>
                <w:sz w:val="18"/>
                <w:szCs w:val="18"/>
              </w:rPr>
              <w:t>Mazars</w:t>
            </w:r>
          </w:p>
        </w:tc>
        <w:tc>
          <w:tcPr>
            <w:tcW w:w="3519" w:type="dxa"/>
            <w:noWrap/>
            <w:hideMark/>
          </w:tcPr>
          <w:p w14:paraId="4DEEE8EA" w14:textId="77777777" w:rsidR="00557E7C" w:rsidRPr="00816A8C" w:rsidRDefault="00557E7C" w:rsidP="00D33362">
            <w:pPr>
              <w:spacing w:after="0" w:line="240" w:lineRule="auto"/>
              <w:rPr>
                <w:rFonts w:cs="Calibri"/>
                <w:sz w:val="18"/>
                <w:szCs w:val="18"/>
              </w:rPr>
            </w:pPr>
            <w:r w:rsidRPr="00816A8C">
              <w:rPr>
                <w:rFonts w:cs="Calibri"/>
                <w:sz w:val="18"/>
                <w:szCs w:val="18"/>
              </w:rPr>
              <w:t>Limited Assurance Review y.e. 31.03.23</w:t>
            </w:r>
          </w:p>
        </w:tc>
        <w:tc>
          <w:tcPr>
            <w:tcW w:w="1078" w:type="dxa"/>
            <w:noWrap/>
            <w:hideMark/>
          </w:tcPr>
          <w:p w14:paraId="616A3458"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252.00</w:t>
            </w:r>
          </w:p>
        </w:tc>
      </w:tr>
      <w:tr w:rsidR="00557E7C" w:rsidRPr="00816A8C" w14:paraId="6CDE5286" w14:textId="77777777" w:rsidTr="00D33362">
        <w:trPr>
          <w:trHeight w:val="260"/>
        </w:trPr>
        <w:tc>
          <w:tcPr>
            <w:tcW w:w="1106" w:type="dxa"/>
            <w:noWrap/>
            <w:hideMark/>
          </w:tcPr>
          <w:p w14:paraId="0427F412" w14:textId="77777777" w:rsidR="00557E7C" w:rsidRPr="00816A8C" w:rsidRDefault="00557E7C" w:rsidP="00D33362">
            <w:pPr>
              <w:spacing w:after="0" w:line="240" w:lineRule="auto"/>
              <w:rPr>
                <w:rFonts w:cs="Calibri"/>
                <w:sz w:val="18"/>
                <w:szCs w:val="18"/>
              </w:rPr>
            </w:pPr>
            <w:r w:rsidRPr="00816A8C">
              <w:rPr>
                <w:rFonts w:cs="Calibri"/>
                <w:sz w:val="18"/>
                <w:szCs w:val="18"/>
              </w:rPr>
              <w:t>03/07/2024</w:t>
            </w:r>
          </w:p>
        </w:tc>
        <w:tc>
          <w:tcPr>
            <w:tcW w:w="2544" w:type="dxa"/>
            <w:noWrap/>
            <w:hideMark/>
          </w:tcPr>
          <w:p w14:paraId="0BCB05E6" w14:textId="77777777" w:rsidR="00557E7C" w:rsidRPr="00816A8C" w:rsidRDefault="00557E7C" w:rsidP="00D33362">
            <w:pPr>
              <w:spacing w:after="0" w:line="240" w:lineRule="auto"/>
              <w:rPr>
                <w:rFonts w:cs="Calibri"/>
                <w:sz w:val="18"/>
                <w:szCs w:val="18"/>
              </w:rPr>
            </w:pPr>
            <w:r w:rsidRPr="00816A8C">
              <w:rPr>
                <w:rFonts w:cs="Calibri"/>
                <w:sz w:val="18"/>
                <w:szCs w:val="18"/>
              </w:rPr>
              <w:t>Gavin Christie</w:t>
            </w:r>
          </w:p>
        </w:tc>
        <w:tc>
          <w:tcPr>
            <w:tcW w:w="3519" w:type="dxa"/>
            <w:noWrap/>
            <w:hideMark/>
          </w:tcPr>
          <w:p w14:paraId="06ADF43E" w14:textId="77777777" w:rsidR="00557E7C" w:rsidRPr="00816A8C" w:rsidRDefault="00557E7C" w:rsidP="00D33362">
            <w:pPr>
              <w:spacing w:after="0" w:line="240" w:lineRule="auto"/>
              <w:rPr>
                <w:rFonts w:cs="Calibri"/>
                <w:sz w:val="18"/>
                <w:szCs w:val="18"/>
              </w:rPr>
            </w:pPr>
            <w:r w:rsidRPr="00816A8C">
              <w:rPr>
                <w:rFonts w:cs="Calibri"/>
                <w:sz w:val="18"/>
                <w:szCs w:val="18"/>
              </w:rPr>
              <w:t>Maintenance June</w:t>
            </w:r>
          </w:p>
        </w:tc>
        <w:tc>
          <w:tcPr>
            <w:tcW w:w="1078" w:type="dxa"/>
            <w:noWrap/>
            <w:hideMark/>
          </w:tcPr>
          <w:p w14:paraId="5A7F9E07"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164.00</w:t>
            </w:r>
          </w:p>
        </w:tc>
      </w:tr>
      <w:tr w:rsidR="00557E7C" w:rsidRPr="00816A8C" w14:paraId="649E120F" w14:textId="77777777" w:rsidTr="00D33362">
        <w:trPr>
          <w:trHeight w:val="260"/>
        </w:trPr>
        <w:tc>
          <w:tcPr>
            <w:tcW w:w="1106" w:type="dxa"/>
            <w:noWrap/>
            <w:hideMark/>
          </w:tcPr>
          <w:p w14:paraId="2810D2AC" w14:textId="77777777" w:rsidR="00557E7C" w:rsidRPr="00816A8C" w:rsidRDefault="00557E7C" w:rsidP="00D33362">
            <w:pPr>
              <w:spacing w:after="0" w:line="240" w:lineRule="auto"/>
              <w:rPr>
                <w:rFonts w:cs="Calibri"/>
                <w:sz w:val="18"/>
                <w:szCs w:val="18"/>
              </w:rPr>
            </w:pPr>
            <w:r w:rsidRPr="00816A8C">
              <w:rPr>
                <w:rFonts w:cs="Calibri"/>
                <w:sz w:val="18"/>
                <w:szCs w:val="18"/>
              </w:rPr>
              <w:t>11/07/2024</w:t>
            </w:r>
          </w:p>
        </w:tc>
        <w:tc>
          <w:tcPr>
            <w:tcW w:w="2544" w:type="dxa"/>
            <w:noWrap/>
            <w:hideMark/>
          </w:tcPr>
          <w:p w14:paraId="286ECADB" w14:textId="77777777" w:rsidR="00557E7C" w:rsidRPr="00816A8C" w:rsidRDefault="00557E7C" w:rsidP="00D33362">
            <w:pPr>
              <w:spacing w:after="0" w:line="240" w:lineRule="auto"/>
              <w:rPr>
                <w:rFonts w:cs="Calibri"/>
                <w:sz w:val="18"/>
                <w:szCs w:val="18"/>
              </w:rPr>
            </w:pPr>
            <w:r w:rsidRPr="00816A8C">
              <w:rPr>
                <w:rFonts w:cs="Calibri"/>
                <w:sz w:val="18"/>
                <w:szCs w:val="18"/>
              </w:rPr>
              <w:t>Longstaff Tree Surgery</w:t>
            </w:r>
          </w:p>
        </w:tc>
        <w:tc>
          <w:tcPr>
            <w:tcW w:w="3519" w:type="dxa"/>
            <w:noWrap/>
            <w:hideMark/>
          </w:tcPr>
          <w:p w14:paraId="3D68FA24" w14:textId="77777777" w:rsidR="00557E7C" w:rsidRPr="00816A8C" w:rsidRDefault="00557E7C" w:rsidP="00D33362">
            <w:pPr>
              <w:spacing w:after="0" w:line="240" w:lineRule="auto"/>
              <w:rPr>
                <w:rFonts w:cs="Calibri"/>
                <w:sz w:val="18"/>
                <w:szCs w:val="18"/>
              </w:rPr>
            </w:pPr>
            <w:r w:rsidRPr="00816A8C">
              <w:rPr>
                <w:rFonts w:cs="Calibri"/>
                <w:sz w:val="18"/>
                <w:szCs w:val="18"/>
              </w:rPr>
              <w:t>Felling of ash die back tree KGV</w:t>
            </w:r>
          </w:p>
        </w:tc>
        <w:tc>
          <w:tcPr>
            <w:tcW w:w="1078" w:type="dxa"/>
            <w:noWrap/>
            <w:hideMark/>
          </w:tcPr>
          <w:p w14:paraId="7F5114F6"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570.00</w:t>
            </w:r>
          </w:p>
        </w:tc>
      </w:tr>
      <w:tr w:rsidR="00557E7C" w:rsidRPr="00816A8C" w14:paraId="7CF42788" w14:textId="77777777" w:rsidTr="00D33362">
        <w:trPr>
          <w:trHeight w:val="260"/>
        </w:trPr>
        <w:tc>
          <w:tcPr>
            <w:tcW w:w="1106" w:type="dxa"/>
            <w:noWrap/>
            <w:hideMark/>
          </w:tcPr>
          <w:p w14:paraId="1F27AA7C" w14:textId="77777777" w:rsidR="00557E7C" w:rsidRPr="00816A8C" w:rsidRDefault="00557E7C" w:rsidP="00D33362">
            <w:pPr>
              <w:spacing w:after="0" w:line="240" w:lineRule="auto"/>
              <w:rPr>
                <w:rFonts w:cs="Calibri"/>
                <w:sz w:val="18"/>
                <w:szCs w:val="18"/>
              </w:rPr>
            </w:pPr>
            <w:r w:rsidRPr="00816A8C">
              <w:rPr>
                <w:rFonts w:cs="Calibri"/>
                <w:sz w:val="18"/>
                <w:szCs w:val="18"/>
              </w:rPr>
              <w:t>15/07/2024</w:t>
            </w:r>
          </w:p>
        </w:tc>
        <w:tc>
          <w:tcPr>
            <w:tcW w:w="2544" w:type="dxa"/>
            <w:noWrap/>
            <w:hideMark/>
          </w:tcPr>
          <w:p w14:paraId="4FC41324" w14:textId="77777777" w:rsidR="00557E7C" w:rsidRPr="00816A8C" w:rsidRDefault="00557E7C" w:rsidP="00D33362">
            <w:pPr>
              <w:spacing w:after="0" w:line="240" w:lineRule="auto"/>
              <w:rPr>
                <w:rFonts w:cs="Calibri"/>
                <w:sz w:val="18"/>
                <w:szCs w:val="18"/>
              </w:rPr>
            </w:pPr>
            <w:r w:rsidRPr="00816A8C">
              <w:rPr>
                <w:rFonts w:cs="Calibri"/>
                <w:sz w:val="18"/>
                <w:szCs w:val="18"/>
              </w:rPr>
              <w:t>Playsafety Ltd</w:t>
            </w:r>
          </w:p>
        </w:tc>
        <w:tc>
          <w:tcPr>
            <w:tcW w:w="3519" w:type="dxa"/>
            <w:noWrap/>
            <w:hideMark/>
          </w:tcPr>
          <w:p w14:paraId="301F197B" w14:textId="77777777" w:rsidR="00557E7C" w:rsidRPr="00816A8C" w:rsidRDefault="00557E7C" w:rsidP="00D33362">
            <w:pPr>
              <w:spacing w:after="0" w:line="240" w:lineRule="auto"/>
              <w:rPr>
                <w:rFonts w:cs="Calibri"/>
                <w:sz w:val="18"/>
                <w:szCs w:val="18"/>
              </w:rPr>
            </w:pPr>
            <w:r w:rsidRPr="00816A8C">
              <w:rPr>
                <w:rFonts w:cs="Calibri"/>
                <w:sz w:val="18"/>
                <w:szCs w:val="18"/>
              </w:rPr>
              <w:t>RoSPA playground inspection</w:t>
            </w:r>
          </w:p>
        </w:tc>
        <w:tc>
          <w:tcPr>
            <w:tcW w:w="1078" w:type="dxa"/>
            <w:noWrap/>
            <w:hideMark/>
          </w:tcPr>
          <w:p w14:paraId="34214F83"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165.60</w:t>
            </w:r>
          </w:p>
        </w:tc>
      </w:tr>
      <w:tr w:rsidR="00557E7C" w:rsidRPr="00816A8C" w14:paraId="5C204DDA" w14:textId="77777777" w:rsidTr="00D33362">
        <w:trPr>
          <w:trHeight w:val="260"/>
        </w:trPr>
        <w:tc>
          <w:tcPr>
            <w:tcW w:w="1106" w:type="dxa"/>
            <w:noWrap/>
            <w:hideMark/>
          </w:tcPr>
          <w:p w14:paraId="3D9D8F88" w14:textId="77777777" w:rsidR="00557E7C" w:rsidRPr="00816A8C" w:rsidRDefault="00557E7C" w:rsidP="00D33362">
            <w:pPr>
              <w:spacing w:after="0" w:line="240" w:lineRule="auto"/>
              <w:rPr>
                <w:rFonts w:cs="Calibri"/>
                <w:sz w:val="18"/>
                <w:szCs w:val="18"/>
              </w:rPr>
            </w:pPr>
            <w:r w:rsidRPr="00816A8C">
              <w:rPr>
                <w:rFonts w:cs="Calibri"/>
                <w:sz w:val="18"/>
                <w:szCs w:val="18"/>
              </w:rPr>
              <w:t>15/07/2024</w:t>
            </w:r>
          </w:p>
        </w:tc>
        <w:tc>
          <w:tcPr>
            <w:tcW w:w="2544" w:type="dxa"/>
            <w:noWrap/>
            <w:hideMark/>
          </w:tcPr>
          <w:p w14:paraId="60982973" w14:textId="77777777" w:rsidR="00557E7C" w:rsidRPr="00816A8C" w:rsidRDefault="00557E7C" w:rsidP="00D33362">
            <w:pPr>
              <w:spacing w:after="0" w:line="240" w:lineRule="auto"/>
              <w:rPr>
                <w:rFonts w:cs="Calibri"/>
                <w:sz w:val="18"/>
                <w:szCs w:val="18"/>
              </w:rPr>
            </w:pPr>
            <w:r w:rsidRPr="00816A8C">
              <w:rPr>
                <w:rFonts w:cs="Calibri"/>
                <w:sz w:val="18"/>
                <w:szCs w:val="18"/>
              </w:rPr>
              <w:t>Clear Insurance management</w:t>
            </w:r>
          </w:p>
        </w:tc>
        <w:tc>
          <w:tcPr>
            <w:tcW w:w="3519" w:type="dxa"/>
            <w:noWrap/>
            <w:hideMark/>
          </w:tcPr>
          <w:p w14:paraId="487B00D6" w14:textId="77777777" w:rsidR="00557E7C" w:rsidRPr="00816A8C" w:rsidRDefault="00557E7C" w:rsidP="00D33362">
            <w:pPr>
              <w:spacing w:after="0" w:line="240" w:lineRule="auto"/>
              <w:rPr>
                <w:rFonts w:cs="Calibri"/>
                <w:sz w:val="18"/>
                <w:szCs w:val="18"/>
              </w:rPr>
            </w:pPr>
            <w:r>
              <w:rPr>
                <w:rFonts w:cs="Calibri"/>
                <w:sz w:val="18"/>
                <w:szCs w:val="18"/>
              </w:rPr>
              <w:t>I</w:t>
            </w:r>
            <w:r w:rsidRPr="00816A8C">
              <w:rPr>
                <w:rFonts w:cs="Calibri"/>
                <w:sz w:val="18"/>
                <w:szCs w:val="18"/>
              </w:rPr>
              <w:t>nsurance (</w:t>
            </w:r>
            <w:r>
              <w:rPr>
                <w:rFonts w:cs="Calibri"/>
                <w:sz w:val="18"/>
                <w:szCs w:val="18"/>
              </w:rPr>
              <w:t>7</w:t>
            </w:r>
            <w:r w:rsidRPr="00816A8C">
              <w:rPr>
                <w:rFonts w:cs="Calibri"/>
                <w:sz w:val="18"/>
                <w:szCs w:val="18"/>
              </w:rPr>
              <w:t>95.02) Tax (91.08) Admin (£45)</w:t>
            </w:r>
          </w:p>
        </w:tc>
        <w:tc>
          <w:tcPr>
            <w:tcW w:w="1078" w:type="dxa"/>
            <w:noWrap/>
            <w:hideMark/>
          </w:tcPr>
          <w:p w14:paraId="31DBE656"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895.10</w:t>
            </w:r>
          </w:p>
        </w:tc>
      </w:tr>
      <w:tr w:rsidR="00557E7C" w:rsidRPr="00816A8C" w14:paraId="32728EFC" w14:textId="77777777" w:rsidTr="00D33362">
        <w:trPr>
          <w:trHeight w:val="260"/>
        </w:trPr>
        <w:tc>
          <w:tcPr>
            <w:tcW w:w="1106" w:type="dxa"/>
            <w:noWrap/>
            <w:hideMark/>
          </w:tcPr>
          <w:p w14:paraId="5E579184" w14:textId="77777777" w:rsidR="00557E7C" w:rsidRPr="00816A8C" w:rsidRDefault="00557E7C" w:rsidP="00D33362">
            <w:pPr>
              <w:spacing w:after="0" w:line="240" w:lineRule="auto"/>
              <w:rPr>
                <w:rFonts w:cs="Calibri"/>
                <w:sz w:val="18"/>
                <w:szCs w:val="18"/>
              </w:rPr>
            </w:pPr>
            <w:r w:rsidRPr="00816A8C">
              <w:rPr>
                <w:rFonts w:cs="Calibri"/>
                <w:sz w:val="18"/>
                <w:szCs w:val="18"/>
              </w:rPr>
              <w:t>28/06/2024</w:t>
            </w:r>
          </w:p>
        </w:tc>
        <w:tc>
          <w:tcPr>
            <w:tcW w:w="2544" w:type="dxa"/>
            <w:noWrap/>
            <w:hideMark/>
          </w:tcPr>
          <w:p w14:paraId="60764F51" w14:textId="77777777" w:rsidR="00557E7C" w:rsidRPr="00816A8C" w:rsidRDefault="00557E7C" w:rsidP="00D33362">
            <w:pPr>
              <w:spacing w:after="0" w:line="240" w:lineRule="auto"/>
              <w:rPr>
                <w:rFonts w:cs="Calibri"/>
                <w:sz w:val="18"/>
                <w:szCs w:val="18"/>
              </w:rPr>
            </w:pPr>
            <w:r w:rsidRPr="00816A8C">
              <w:rPr>
                <w:rFonts w:cs="Calibri"/>
                <w:sz w:val="18"/>
                <w:szCs w:val="18"/>
              </w:rPr>
              <w:t>ICO</w:t>
            </w:r>
          </w:p>
        </w:tc>
        <w:tc>
          <w:tcPr>
            <w:tcW w:w="3519" w:type="dxa"/>
            <w:noWrap/>
            <w:hideMark/>
          </w:tcPr>
          <w:p w14:paraId="35CDB283" w14:textId="77777777" w:rsidR="00557E7C" w:rsidRPr="00816A8C" w:rsidRDefault="00557E7C" w:rsidP="00D33362">
            <w:pPr>
              <w:spacing w:after="0" w:line="240" w:lineRule="auto"/>
              <w:rPr>
                <w:rFonts w:cs="Calibri"/>
                <w:sz w:val="18"/>
                <w:szCs w:val="18"/>
              </w:rPr>
            </w:pPr>
            <w:r w:rsidRPr="00816A8C">
              <w:rPr>
                <w:rFonts w:cs="Calibri"/>
                <w:sz w:val="18"/>
                <w:szCs w:val="18"/>
              </w:rPr>
              <w:t>ICO Renewal</w:t>
            </w:r>
          </w:p>
        </w:tc>
        <w:tc>
          <w:tcPr>
            <w:tcW w:w="1078" w:type="dxa"/>
            <w:noWrap/>
            <w:hideMark/>
          </w:tcPr>
          <w:p w14:paraId="2F462E7F"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35.00</w:t>
            </w:r>
          </w:p>
        </w:tc>
      </w:tr>
      <w:tr w:rsidR="00557E7C" w:rsidRPr="00816A8C" w14:paraId="7D514C90" w14:textId="77777777" w:rsidTr="00D33362">
        <w:trPr>
          <w:trHeight w:val="260"/>
        </w:trPr>
        <w:tc>
          <w:tcPr>
            <w:tcW w:w="1106" w:type="dxa"/>
            <w:noWrap/>
            <w:hideMark/>
          </w:tcPr>
          <w:p w14:paraId="6FE43302" w14:textId="77777777" w:rsidR="00557E7C" w:rsidRPr="00816A8C" w:rsidRDefault="00557E7C" w:rsidP="00D33362">
            <w:pPr>
              <w:spacing w:after="0" w:line="240" w:lineRule="auto"/>
              <w:rPr>
                <w:rFonts w:cs="Calibri"/>
                <w:sz w:val="18"/>
                <w:szCs w:val="18"/>
              </w:rPr>
            </w:pPr>
            <w:r w:rsidRPr="00816A8C">
              <w:rPr>
                <w:rFonts w:cs="Calibri"/>
                <w:sz w:val="18"/>
                <w:szCs w:val="18"/>
              </w:rPr>
              <w:t>16/07/2024</w:t>
            </w:r>
          </w:p>
        </w:tc>
        <w:tc>
          <w:tcPr>
            <w:tcW w:w="2544" w:type="dxa"/>
            <w:noWrap/>
            <w:hideMark/>
          </w:tcPr>
          <w:p w14:paraId="2085CF49" w14:textId="77777777" w:rsidR="00557E7C" w:rsidRPr="00816A8C" w:rsidRDefault="00557E7C" w:rsidP="00D33362">
            <w:pPr>
              <w:spacing w:after="0" w:line="240" w:lineRule="auto"/>
              <w:rPr>
                <w:rFonts w:cs="Calibri"/>
                <w:sz w:val="18"/>
                <w:szCs w:val="18"/>
              </w:rPr>
            </w:pPr>
            <w:r w:rsidRPr="00816A8C">
              <w:rPr>
                <w:rFonts w:cs="Calibri"/>
                <w:sz w:val="18"/>
                <w:szCs w:val="18"/>
              </w:rPr>
              <w:t>Northum</w:t>
            </w:r>
            <w:r>
              <w:rPr>
                <w:rFonts w:cs="Calibri"/>
                <w:sz w:val="18"/>
                <w:szCs w:val="18"/>
              </w:rPr>
              <w:t>/</w:t>
            </w:r>
            <w:r w:rsidRPr="00816A8C">
              <w:rPr>
                <w:rFonts w:cs="Calibri"/>
                <w:sz w:val="18"/>
                <w:szCs w:val="18"/>
              </w:rPr>
              <w:t>land Citizens Advice</w:t>
            </w:r>
          </w:p>
        </w:tc>
        <w:tc>
          <w:tcPr>
            <w:tcW w:w="3519" w:type="dxa"/>
            <w:noWrap/>
            <w:hideMark/>
          </w:tcPr>
          <w:p w14:paraId="486DEB3A" w14:textId="77777777" w:rsidR="00557E7C" w:rsidRPr="00816A8C" w:rsidRDefault="00557E7C" w:rsidP="00D33362">
            <w:pPr>
              <w:spacing w:after="0" w:line="240" w:lineRule="auto"/>
              <w:rPr>
                <w:rFonts w:cs="Calibri"/>
                <w:sz w:val="18"/>
                <w:szCs w:val="18"/>
              </w:rPr>
            </w:pPr>
            <w:r w:rsidRPr="00816A8C">
              <w:rPr>
                <w:rFonts w:cs="Calibri"/>
                <w:sz w:val="18"/>
                <w:szCs w:val="18"/>
              </w:rPr>
              <w:t>Donation</w:t>
            </w:r>
          </w:p>
        </w:tc>
        <w:tc>
          <w:tcPr>
            <w:tcW w:w="1078" w:type="dxa"/>
            <w:noWrap/>
            <w:hideMark/>
          </w:tcPr>
          <w:p w14:paraId="3BE5E364"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200.00</w:t>
            </w:r>
          </w:p>
        </w:tc>
      </w:tr>
      <w:tr w:rsidR="00557E7C" w:rsidRPr="00816A8C" w14:paraId="37EC82F8" w14:textId="77777777" w:rsidTr="00D33362">
        <w:trPr>
          <w:trHeight w:val="260"/>
        </w:trPr>
        <w:tc>
          <w:tcPr>
            <w:tcW w:w="1106" w:type="dxa"/>
            <w:noWrap/>
            <w:hideMark/>
          </w:tcPr>
          <w:p w14:paraId="32F33D54" w14:textId="77777777" w:rsidR="00557E7C" w:rsidRPr="00816A8C" w:rsidRDefault="00557E7C" w:rsidP="00D33362">
            <w:pPr>
              <w:spacing w:after="0" w:line="240" w:lineRule="auto"/>
              <w:rPr>
                <w:rFonts w:cs="Calibri"/>
                <w:sz w:val="18"/>
                <w:szCs w:val="18"/>
              </w:rPr>
            </w:pPr>
            <w:r w:rsidRPr="00816A8C">
              <w:rPr>
                <w:rFonts w:cs="Calibri"/>
                <w:sz w:val="18"/>
                <w:szCs w:val="18"/>
              </w:rPr>
              <w:t>01/08/2024</w:t>
            </w:r>
          </w:p>
        </w:tc>
        <w:tc>
          <w:tcPr>
            <w:tcW w:w="2544" w:type="dxa"/>
            <w:noWrap/>
            <w:hideMark/>
          </w:tcPr>
          <w:p w14:paraId="388493A9" w14:textId="77777777" w:rsidR="00557E7C" w:rsidRPr="00816A8C" w:rsidRDefault="00557E7C" w:rsidP="00D33362">
            <w:pPr>
              <w:spacing w:after="0" w:line="240" w:lineRule="auto"/>
              <w:rPr>
                <w:rFonts w:cs="Calibri"/>
                <w:sz w:val="18"/>
                <w:szCs w:val="18"/>
              </w:rPr>
            </w:pPr>
            <w:r w:rsidRPr="00816A8C">
              <w:rPr>
                <w:rFonts w:cs="Calibri"/>
                <w:sz w:val="18"/>
                <w:szCs w:val="18"/>
              </w:rPr>
              <w:t xml:space="preserve">HMRC </w:t>
            </w:r>
          </w:p>
        </w:tc>
        <w:tc>
          <w:tcPr>
            <w:tcW w:w="3519" w:type="dxa"/>
            <w:noWrap/>
            <w:hideMark/>
          </w:tcPr>
          <w:p w14:paraId="5121938F" w14:textId="77777777" w:rsidR="00557E7C" w:rsidRPr="00816A8C" w:rsidRDefault="00557E7C" w:rsidP="00D33362">
            <w:pPr>
              <w:spacing w:after="0" w:line="240" w:lineRule="auto"/>
              <w:rPr>
                <w:rFonts w:cs="Calibri"/>
                <w:sz w:val="18"/>
                <w:szCs w:val="18"/>
              </w:rPr>
            </w:pPr>
            <w:r w:rsidRPr="00816A8C">
              <w:rPr>
                <w:rFonts w:cs="Calibri"/>
                <w:sz w:val="18"/>
                <w:szCs w:val="18"/>
              </w:rPr>
              <w:t>PAYE</w:t>
            </w:r>
          </w:p>
        </w:tc>
        <w:tc>
          <w:tcPr>
            <w:tcW w:w="1078" w:type="dxa"/>
            <w:noWrap/>
            <w:hideMark/>
          </w:tcPr>
          <w:p w14:paraId="1026B4A3"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79.60</w:t>
            </w:r>
          </w:p>
        </w:tc>
      </w:tr>
      <w:tr w:rsidR="00557E7C" w:rsidRPr="00816A8C" w14:paraId="74E2C604" w14:textId="77777777" w:rsidTr="00D33362">
        <w:trPr>
          <w:trHeight w:val="260"/>
        </w:trPr>
        <w:tc>
          <w:tcPr>
            <w:tcW w:w="1106" w:type="dxa"/>
            <w:noWrap/>
            <w:hideMark/>
          </w:tcPr>
          <w:p w14:paraId="07692EF3" w14:textId="77777777" w:rsidR="00557E7C" w:rsidRPr="00816A8C" w:rsidRDefault="00557E7C" w:rsidP="00D33362">
            <w:pPr>
              <w:spacing w:after="0" w:line="240" w:lineRule="auto"/>
              <w:rPr>
                <w:rFonts w:cs="Calibri"/>
                <w:sz w:val="18"/>
                <w:szCs w:val="18"/>
              </w:rPr>
            </w:pPr>
            <w:r w:rsidRPr="00816A8C">
              <w:rPr>
                <w:rFonts w:cs="Calibri"/>
                <w:sz w:val="18"/>
                <w:szCs w:val="18"/>
              </w:rPr>
              <w:t>01/08/2024</w:t>
            </w:r>
          </w:p>
        </w:tc>
        <w:tc>
          <w:tcPr>
            <w:tcW w:w="2544" w:type="dxa"/>
            <w:noWrap/>
            <w:hideMark/>
          </w:tcPr>
          <w:p w14:paraId="693AE55C" w14:textId="77777777" w:rsidR="00557E7C" w:rsidRPr="00816A8C" w:rsidRDefault="00557E7C" w:rsidP="00D33362">
            <w:pPr>
              <w:spacing w:after="0" w:line="240" w:lineRule="auto"/>
              <w:rPr>
                <w:rFonts w:cs="Calibri"/>
                <w:sz w:val="18"/>
                <w:szCs w:val="18"/>
              </w:rPr>
            </w:pPr>
            <w:r w:rsidRPr="00816A8C">
              <w:rPr>
                <w:rFonts w:cs="Calibri"/>
                <w:sz w:val="18"/>
                <w:szCs w:val="18"/>
              </w:rPr>
              <w:t>Garth Rhodes</w:t>
            </w:r>
          </w:p>
        </w:tc>
        <w:tc>
          <w:tcPr>
            <w:tcW w:w="3519" w:type="dxa"/>
            <w:noWrap/>
            <w:hideMark/>
          </w:tcPr>
          <w:p w14:paraId="137DE666" w14:textId="77777777" w:rsidR="00557E7C" w:rsidRPr="00816A8C" w:rsidRDefault="00557E7C" w:rsidP="00D33362">
            <w:pPr>
              <w:spacing w:after="0" w:line="240" w:lineRule="auto"/>
              <w:rPr>
                <w:rFonts w:cs="Calibri"/>
                <w:sz w:val="18"/>
                <w:szCs w:val="18"/>
              </w:rPr>
            </w:pPr>
            <w:r w:rsidRPr="00816A8C">
              <w:rPr>
                <w:rFonts w:cs="Calibri"/>
                <w:sz w:val="18"/>
                <w:szCs w:val="18"/>
              </w:rPr>
              <w:t>Salary &amp; Expenses</w:t>
            </w:r>
          </w:p>
        </w:tc>
        <w:tc>
          <w:tcPr>
            <w:tcW w:w="1078" w:type="dxa"/>
            <w:noWrap/>
            <w:hideMark/>
          </w:tcPr>
          <w:p w14:paraId="5FFC80B7"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332.45</w:t>
            </w:r>
          </w:p>
        </w:tc>
      </w:tr>
      <w:tr w:rsidR="00557E7C" w:rsidRPr="00816A8C" w14:paraId="1FAD5BB3" w14:textId="77777777" w:rsidTr="00D33362">
        <w:trPr>
          <w:trHeight w:val="260"/>
        </w:trPr>
        <w:tc>
          <w:tcPr>
            <w:tcW w:w="1106" w:type="dxa"/>
            <w:noWrap/>
            <w:hideMark/>
          </w:tcPr>
          <w:p w14:paraId="3AD389FB" w14:textId="77777777" w:rsidR="00557E7C" w:rsidRPr="00816A8C" w:rsidRDefault="00557E7C" w:rsidP="00D33362">
            <w:pPr>
              <w:spacing w:after="0" w:line="240" w:lineRule="auto"/>
              <w:rPr>
                <w:rFonts w:cs="Calibri"/>
                <w:sz w:val="18"/>
                <w:szCs w:val="18"/>
              </w:rPr>
            </w:pPr>
            <w:r w:rsidRPr="00816A8C">
              <w:rPr>
                <w:rFonts w:cs="Calibri"/>
                <w:sz w:val="18"/>
                <w:szCs w:val="18"/>
              </w:rPr>
              <w:t>01/08/2024</w:t>
            </w:r>
          </w:p>
        </w:tc>
        <w:tc>
          <w:tcPr>
            <w:tcW w:w="2544" w:type="dxa"/>
            <w:noWrap/>
            <w:hideMark/>
          </w:tcPr>
          <w:p w14:paraId="606125D8" w14:textId="77777777" w:rsidR="00557E7C" w:rsidRPr="00816A8C" w:rsidRDefault="00557E7C" w:rsidP="00D33362">
            <w:pPr>
              <w:spacing w:after="0" w:line="240" w:lineRule="auto"/>
              <w:rPr>
                <w:rFonts w:cs="Calibri"/>
                <w:sz w:val="18"/>
                <w:szCs w:val="18"/>
              </w:rPr>
            </w:pPr>
            <w:r w:rsidRPr="00816A8C">
              <w:rPr>
                <w:rFonts w:cs="Calibri"/>
                <w:sz w:val="18"/>
                <w:szCs w:val="18"/>
              </w:rPr>
              <w:t>Longfram Memorial Hall</w:t>
            </w:r>
          </w:p>
        </w:tc>
        <w:tc>
          <w:tcPr>
            <w:tcW w:w="3519" w:type="dxa"/>
            <w:noWrap/>
            <w:hideMark/>
          </w:tcPr>
          <w:p w14:paraId="09F5AA23" w14:textId="77777777" w:rsidR="00557E7C" w:rsidRPr="00816A8C" w:rsidRDefault="00557E7C" w:rsidP="00D33362">
            <w:pPr>
              <w:spacing w:after="0" w:line="240" w:lineRule="auto"/>
              <w:rPr>
                <w:rFonts w:cs="Calibri"/>
                <w:sz w:val="18"/>
                <w:szCs w:val="18"/>
              </w:rPr>
            </w:pPr>
            <w:r w:rsidRPr="00816A8C">
              <w:rPr>
                <w:rFonts w:cs="Calibri"/>
                <w:sz w:val="18"/>
                <w:szCs w:val="18"/>
              </w:rPr>
              <w:t>Room Bookings/Storage LMH-2024-388</w:t>
            </w:r>
          </w:p>
        </w:tc>
        <w:tc>
          <w:tcPr>
            <w:tcW w:w="1078" w:type="dxa"/>
            <w:noWrap/>
            <w:hideMark/>
          </w:tcPr>
          <w:p w14:paraId="308CABF3"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364.00</w:t>
            </w:r>
          </w:p>
        </w:tc>
      </w:tr>
      <w:tr w:rsidR="00557E7C" w:rsidRPr="00816A8C" w14:paraId="0282E00B" w14:textId="77777777" w:rsidTr="00D33362">
        <w:trPr>
          <w:trHeight w:val="260"/>
        </w:trPr>
        <w:tc>
          <w:tcPr>
            <w:tcW w:w="1106" w:type="dxa"/>
            <w:noWrap/>
            <w:hideMark/>
          </w:tcPr>
          <w:p w14:paraId="58A3B45F" w14:textId="77777777" w:rsidR="00557E7C" w:rsidRPr="00816A8C" w:rsidRDefault="00557E7C" w:rsidP="00D33362">
            <w:pPr>
              <w:spacing w:after="0" w:line="240" w:lineRule="auto"/>
              <w:rPr>
                <w:rFonts w:cs="Calibri"/>
                <w:sz w:val="18"/>
                <w:szCs w:val="18"/>
              </w:rPr>
            </w:pPr>
            <w:r w:rsidRPr="00816A8C">
              <w:rPr>
                <w:rFonts w:cs="Calibri"/>
                <w:sz w:val="18"/>
                <w:szCs w:val="18"/>
              </w:rPr>
              <w:t>01/08/2024</w:t>
            </w:r>
          </w:p>
        </w:tc>
        <w:tc>
          <w:tcPr>
            <w:tcW w:w="2544" w:type="dxa"/>
            <w:noWrap/>
            <w:hideMark/>
          </w:tcPr>
          <w:p w14:paraId="1B4B9241" w14:textId="77777777" w:rsidR="00557E7C" w:rsidRPr="00816A8C" w:rsidRDefault="00557E7C" w:rsidP="00D33362">
            <w:pPr>
              <w:spacing w:after="0" w:line="240" w:lineRule="auto"/>
              <w:rPr>
                <w:rFonts w:cs="Calibri"/>
                <w:sz w:val="18"/>
                <w:szCs w:val="18"/>
              </w:rPr>
            </w:pPr>
            <w:r w:rsidRPr="00816A8C">
              <w:rPr>
                <w:rFonts w:cs="Calibri"/>
                <w:sz w:val="18"/>
                <w:szCs w:val="18"/>
              </w:rPr>
              <w:t>Garth Rhodes</w:t>
            </w:r>
          </w:p>
        </w:tc>
        <w:tc>
          <w:tcPr>
            <w:tcW w:w="3519" w:type="dxa"/>
            <w:noWrap/>
            <w:hideMark/>
          </w:tcPr>
          <w:p w14:paraId="3D36971D" w14:textId="77777777" w:rsidR="00557E7C" w:rsidRPr="00816A8C" w:rsidRDefault="00557E7C" w:rsidP="00D33362">
            <w:pPr>
              <w:spacing w:after="0" w:line="240" w:lineRule="auto"/>
              <w:rPr>
                <w:rFonts w:cs="Calibri"/>
                <w:sz w:val="18"/>
                <w:szCs w:val="18"/>
              </w:rPr>
            </w:pPr>
            <w:r w:rsidRPr="00816A8C">
              <w:rPr>
                <w:rFonts w:cs="Calibri"/>
                <w:sz w:val="18"/>
                <w:szCs w:val="18"/>
              </w:rPr>
              <w:t>Defib Supplies: x1 IPAD SP1 Battery</w:t>
            </w:r>
          </w:p>
        </w:tc>
        <w:tc>
          <w:tcPr>
            <w:tcW w:w="1078" w:type="dxa"/>
            <w:noWrap/>
            <w:hideMark/>
          </w:tcPr>
          <w:p w14:paraId="725002A8"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248.40</w:t>
            </w:r>
          </w:p>
        </w:tc>
      </w:tr>
      <w:tr w:rsidR="00557E7C" w:rsidRPr="00816A8C" w14:paraId="46233E3A" w14:textId="77777777" w:rsidTr="00D33362">
        <w:trPr>
          <w:trHeight w:val="260"/>
        </w:trPr>
        <w:tc>
          <w:tcPr>
            <w:tcW w:w="1106" w:type="dxa"/>
            <w:noWrap/>
            <w:hideMark/>
          </w:tcPr>
          <w:p w14:paraId="71D9C6F5" w14:textId="77777777" w:rsidR="00557E7C" w:rsidRPr="00816A8C" w:rsidRDefault="00557E7C" w:rsidP="00D33362">
            <w:pPr>
              <w:spacing w:after="0" w:line="240" w:lineRule="auto"/>
              <w:rPr>
                <w:rFonts w:cs="Calibri"/>
                <w:sz w:val="18"/>
                <w:szCs w:val="18"/>
              </w:rPr>
            </w:pPr>
            <w:r w:rsidRPr="00816A8C">
              <w:rPr>
                <w:rFonts w:cs="Calibri"/>
                <w:sz w:val="18"/>
                <w:szCs w:val="18"/>
              </w:rPr>
              <w:lastRenderedPageBreak/>
              <w:t>16/07/2024</w:t>
            </w:r>
          </w:p>
        </w:tc>
        <w:tc>
          <w:tcPr>
            <w:tcW w:w="2544" w:type="dxa"/>
            <w:noWrap/>
            <w:hideMark/>
          </w:tcPr>
          <w:p w14:paraId="4AB2915A" w14:textId="77777777" w:rsidR="00557E7C" w:rsidRPr="00816A8C" w:rsidRDefault="00557E7C" w:rsidP="00D33362">
            <w:pPr>
              <w:spacing w:after="0" w:line="240" w:lineRule="auto"/>
              <w:rPr>
                <w:rFonts w:cs="Calibri"/>
                <w:sz w:val="18"/>
                <w:szCs w:val="18"/>
              </w:rPr>
            </w:pPr>
            <w:r w:rsidRPr="00816A8C">
              <w:rPr>
                <w:rFonts w:cs="Calibri"/>
                <w:sz w:val="18"/>
                <w:szCs w:val="18"/>
              </w:rPr>
              <w:t>British Gas 600689588</w:t>
            </w:r>
          </w:p>
        </w:tc>
        <w:tc>
          <w:tcPr>
            <w:tcW w:w="3519" w:type="dxa"/>
            <w:noWrap/>
            <w:hideMark/>
          </w:tcPr>
          <w:p w14:paraId="3F7F0D46" w14:textId="77777777" w:rsidR="00557E7C" w:rsidRPr="00816A8C" w:rsidRDefault="00557E7C" w:rsidP="00D33362">
            <w:pPr>
              <w:spacing w:after="0" w:line="240" w:lineRule="auto"/>
              <w:rPr>
                <w:rFonts w:cs="Calibri"/>
                <w:sz w:val="18"/>
                <w:szCs w:val="18"/>
              </w:rPr>
            </w:pPr>
            <w:r w:rsidRPr="00816A8C">
              <w:rPr>
                <w:rFonts w:cs="Calibri"/>
                <w:sz w:val="18"/>
                <w:szCs w:val="18"/>
              </w:rPr>
              <w:t>Electricity Sportscourt</w:t>
            </w:r>
          </w:p>
        </w:tc>
        <w:tc>
          <w:tcPr>
            <w:tcW w:w="1078" w:type="dxa"/>
            <w:noWrap/>
            <w:hideMark/>
          </w:tcPr>
          <w:p w14:paraId="082D1FA2"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18.28</w:t>
            </w:r>
          </w:p>
        </w:tc>
      </w:tr>
      <w:tr w:rsidR="00557E7C" w:rsidRPr="00816A8C" w14:paraId="14E88EA7" w14:textId="77777777" w:rsidTr="00D33362">
        <w:trPr>
          <w:trHeight w:val="260"/>
        </w:trPr>
        <w:tc>
          <w:tcPr>
            <w:tcW w:w="1106" w:type="dxa"/>
            <w:noWrap/>
            <w:hideMark/>
          </w:tcPr>
          <w:p w14:paraId="51170FA3" w14:textId="77777777" w:rsidR="00557E7C" w:rsidRPr="00816A8C" w:rsidRDefault="00557E7C" w:rsidP="00D33362">
            <w:pPr>
              <w:spacing w:after="0" w:line="240" w:lineRule="auto"/>
              <w:rPr>
                <w:rFonts w:cs="Calibri"/>
                <w:sz w:val="18"/>
                <w:szCs w:val="18"/>
              </w:rPr>
            </w:pPr>
            <w:r w:rsidRPr="00816A8C">
              <w:rPr>
                <w:rFonts w:cs="Calibri"/>
                <w:sz w:val="18"/>
                <w:szCs w:val="18"/>
              </w:rPr>
              <w:t>05/08/2024</w:t>
            </w:r>
          </w:p>
        </w:tc>
        <w:tc>
          <w:tcPr>
            <w:tcW w:w="2544" w:type="dxa"/>
            <w:noWrap/>
            <w:hideMark/>
          </w:tcPr>
          <w:p w14:paraId="7CBFAE83" w14:textId="77777777" w:rsidR="00557E7C" w:rsidRPr="00816A8C" w:rsidRDefault="00557E7C" w:rsidP="00D33362">
            <w:pPr>
              <w:spacing w:after="0" w:line="240" w:lineRule="auto"/>
              <w:rPr>
                <w:rFonts w:cs="Calibri"/>
                <w:sz w:val="18"/>
                <w:szCs w:val="18"/>
              </w:rPr>
            </w:pPr>
            <w:r w:rsidRPr="00816A8C">
              <w:rPr>
                <w:rFonts w:cs="Calibri"/>
                <w:sz w:val="18"/>
                <w:szCs w:val="18"/>
              </w:rPr>
              <w:t>Gavin Christie</w:t>
            </w:r>
          </w:p>
        </w:tc>
        <w:tc>
          <w:tcPr>
            <w:tcW w:w="3519" w:type="dxa"/>
            <w:noWrap/>
            <w:hideMark/>
          </w:tcPr>
          <w:p w14:paraId="6096D0AC" w14:textId="77777777" w:rsidR="00557E7C" w:rsidRPr="00816A8C" w:rsidRDefault="00557E7C" w:rsidP="00D33362">
            <w:pPr>
              <w:spacing w:after="0" w:line="240" w:lineRule="auto"/>
              <w:rPr>
                <w:rFonts w:cs="Calibri"/>
                <w:sz w:val="18"/>
                <w:szCs w:val="18"/>
              </w:rPr>
            </w:pPr>
            <w:r w:rsidRPr="00816A8C">
              <w:rPr>
                <w:rFonts w:cs="Calibri"/>
                <w:sz w:val="18"/>
                <w:szCs w:val="18"/>
              </w:rPr>
              <w:t>Maintenance July</w:t>
            </w:r>
          </w:p>
        </w:tc>
        <w:tc>
          <w:tcPr>
            <w:tcW w:w="1078" w:type="dxa"/>
            <w:noWrap/>
            <w:hideMark/>
          </w:tcPr>
          <w:p w14:paraId="14D044B5"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240.00</w:t>
            </w:r>
          </w:p>
        </w:tc>
      </w:tr>
      <w:tr w:rsidR="00557E7C" w:rsidRPr="00816A8C" w14:paraId="60965A5D" w14:textId="77777777" w:rsidTr="00D33362">
        <w:trPr>
          <w:trHeight w:val="290"/>
        </w:trPr>
        <w:tc>
          <w:tcPr>
            <w:tcW w:w="1106" w:type="dxa"/>
            <w:noWrap/>
            <w:hideMark/>
          </w:tcPr>
          <w:p w14:paraId="38B5474E" w14:textId="77777777" w:rsidR="00557E7C" w:rsidRPr="00816A8C" w:rsidRDefault="00557E7C" w:rsidP="00D33362">
            <w:pPr>
              <w:spacing w:after="0" w:line="240" w:lineRule="auto"/>
              <w:rPr>
                <w:rFonts w:cs="Calibri"/>
                <w:sz w:val="18"/>
                <w:szCs w:val="18"/>
              </w:rPr>
            </w:pPr>
            <w:r w:rsidRPr="00816A8C">
              <w:rPr>
                <w:rFonts w:cs="Calibri"/>
                <w:sz w:val="18"/>
                <w:szCs w:val="18"/>
              </w:rPr>
              <w:t>08/08/2024</w:t>
            </w:r>
          </w:p>
        </w:tc>
        <w:tc>
          <w:tcPr>
            <w:tcW w:w="2544" w:type="dxa"/>
            <w:noWrap/>
            <w:hideMark/>
          </w:tcPr>
          <w:p w14:paraId="1D7D3C60" w14:textId="77777777" w:rsidR="00557E7C" w:rsidRPr="00816A8C" w:rsidRDefault="00557E7C" w:rsidP="00D33362">
            <w:pPr>
              <w:spacing w:after="0" w:line="240" w:lineRule="auto"/>
              <w:rPr>
                <w:rFonts w:cs="Calibri"/>
                <w:sz w:val="18"/>
                <w:szCs w:val="18"/>
              </w:rPr>
            </w:pPr>
            <w:r w:rsidRPr="00816A8C">
              <w:rPr>
                <w:rFonts w:cs="Calibri"/>
                <w:sz w:val="18"/>
                <w:szCs w:val="18"/>
              </w:rPr>
              <w:t>Callum Lawn</w:t>
            </w:r>
          </w:p>
        </w:tc>
        <w:tc>
          <w:tcPr>
            <w:tcW w:w="3519" w:type="dxa"/>
            <w:noWrap/>
            <w:hideMark/>
          </w:tcPr>
          <w:p w14:paraId="6881FBD3" w14:textId="77777777" w:rsidR="00557E7C" w:rsidRPr="00816A8C" w:rsidRDefault="00557E7C" w:rsidP="00D33362">
            <w:pPr>
              <w:spacing w:after="0" w:line="240" w:lineRule="auto"/>
              <w:rPr>
                <w:rFonts w:cs="Calibri"/>
                <w:sz w:val="18"/>
                <w:szCs w:val="18"/>
              </w:rPr>
            </w:pPr>
            <w:r w:rsidRPr="00816A8C">
              <w:rPr>
                <w:rFonts w:cs="Calibri"/>
                <w:sz w:val="18"/>
                <w:szCs w:val="18"/>
              </w:rPr>
              <w:t>x2 Sports Afternoons</w:t>
            </w:r>
          </w:p>
        </w:tc>
        <w:tc>
          <w:tcPr>
            <w:tcW w:w="1078" w:type="dxa"/>
            <w:noWrap/>
            <w:hideMark/>
          </w:tcPr>
          <w:p w14:paraId="5DA6BC65"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200.00</w:t>
            </w:r>
          </w:p>
        </w:tc>
      </w:tr>
      <w:tr w:rsidR="00557E7C" w:rsidRPr="00816A8C" w14:paraId="4CB5A6F1" w14:textId="77777777" w:rsidTr="00D33362">
        <w:trPr>
          <w:trHeight w:val="260"/>
        </w:trPr>
        <w:tc>
          <w:tcPr>
            <w:tcW w:w="1106" w:type="dxa"/>
            <w:noWrap/>
            <w:hideMark/>
          </w:tcPr>
          <w:p w14:paraId="03157C4D" w14:textId="77777777" w:rsidR="00557E7C" w:rsidRPr="00816A8C" w:rsidRDefault="00557E7C" w:rsidP="00D33362">
            <w:pPr>
              <w:spacing w:after="0" w:line="240" w:lineRule="auto"/>
              <w:rPr>
                <w:rFonts w:cs="Calibri"/>
                <w:sz w:val="18"/>
                <w:szCs w:val="18"/>
              </w:rPr>
            </w:pPr>
            <w:r w:rsidRPr="00816A8C">
              <w:rPr>
                <w:rFonts w:cs="Calibri"/>
                <w:sz w:val="18"/>
                <w:szCs w:val="18"/>
              </w:rPr>
              <w:t>01/09/2024</w:t>
            </w:r>
          </w:p>
        </w:tc>
        <w:tc>
          <w:tcPr>
            <w:tcW w:w="2544" w:type="dxa"/>
            <w:noWrap/>
            <w:hideMark/>
          </w:tcPr>
          <w:p w14:paraId="6A4E59A1" w14:textId="77777777" w:rsidR="00557E7C" w:rsidRPr="00816A8C" w:rsidRDefault="00557E7C" w:rsidP="00D33362">
            <w:pPr>
              <w:spacing w:after="0" w:line="240" w:lineRule="auto"/>
              <w:rPr>
                <w:rFonts w:cs="Calibri"/>
                <w:sz w:val="18"/>
                <w:szCs w:val="18"/>
              </w:rPr>
            </w:pPr>
            <w:r w:rsidRPr="00816A8C">
              <w:rPr>
                <w:rFonts w:cs="Calibri"/>
                <w:sz w:val="18"/>
                <w:szCs w:val="18"/>
              </w:rPr>
              <w:t>Garth Rhodes</w:t>
            </w:r>
          </w:p>
        </w:tc>
        <w:tc>
          <w:tcPr>
            <w:tcW w:w="3519" w:type="dxa"/>
            <w:noWrap/>
            <w:hideMark/>
          </w:tcPr>
          <w:p w14:paraId="5AD17684" w14:textId="77777777" w:rsidR="00557E7C" w:rsidRPr="00816A8C" w:rsidRDefault="00557E7C" w:rsidP="00D33362">
            <w:pPr>
              <w:spacing w:after="0" w:line="240" w:lineRule="auto"/>
              <w:rPr>
                <w:rFonts w:cs="Calibri"/>
                <w:sz w:val="18"/>
                <w:szCs w:val="18"/>
              </w:rPr>
            </w:pPr>
            <w:r w:rsidRPr="00816A8C">
              <w:rPr>
                <w:rFonts w:cs="Calibri"/>
                <w:sz w:val="18"/>
                <w:szCs w:val="18"/>
              </w:rPr>
              <w:t>Salary &amp; Expenses</w:t>
            </w:r>
          </w:p>
        </w:tc>
        <w:tc>
          <w:tcPr>
            <w:tcW w:w="1078" w:type="dxa"/>
            <w:noWrap/>
            <w:hideMark/>
          </w:tcPr>
          <w:p w14:paraId="30BC8E8E"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289.11</w:t>
            </w:r>
          </w:p>
        </w:tc>
      </w:tr>
      <w:tr w:rsidR="00557E7C" w:rsidRPr="00816A8C" w14:paraId="63C89B42" w14:textId="77777777" w:rsidTr="00D33362">
        <w:trPr>
          <w:trHeight w:val="260"/>
        </w:trPr>
        <w:tc>
          <w:tcPr>
            <w:tcW w:w="1106" w:type="dxa"/>
            <w:noWrap/>
            <w:hideMark/>
          </w:tcPr>
          <w:p w14:paraId="6FD23EB8" w14:textId="77777777" w:rsidR="00557E7C" w:rsidRPr="00816A8C" w:rsidRDefault="00557E7C" w:rsidP="00D33362">
            <w:pPr>
              <w:spacing w:after="0" w:line="240" w:lineRule="auto"/>
              <w:rPr>
                <w:rFonts w:cs="Calibri"/>
                <w:sz w:val="18"/>
                <w:szCs w:val="18"/>
              </w:rPr>
            </w:pPr>
            <w:r w:rsidRPr="00816A8C">
              <w:rPr>
                <w:rFonts w:cs="Calibri"/>
                <w:sz w:val="18"/>
                <w:szCs w:val="18"/>
              </w:rPr>
              <w:t>01/09/2024</w:t>
            </w:r>
          </w:p>
        </w:tc>
        <w:tc>
          <w:tcPr>
            <w:tcW w:w="2544" w:type="dxa"/>
            <w:noWrap/>
            <w:hideMark/>
          </w:tcPr>
          <w:p w14:paraId="6FBD0A82" w14:textId="77777777" w:rsidR="00557E7C" w:rsidRPr="00816A8C" w:rsidRDefault="00557E7C" w:rsidP="00D33362">
            <w:pPr>
              <w:spacing w:after="0" w:line="240" w:lineRule="auto"/>
              <w:rPr>
                <w:rFonts w:cs="Calibri"/>
                <w:sz w:val="18"/>
                <w:szCs w:val="18"/>
              </w:rPr>
            </w:pPr>
            <w:r w:rsidRPr="00816A8C">
              <w:rPr>
                <w:rFonts w:cs="Calibri"/>
                <w:sz w:val="18"/>
                <w:szCs w:val="18"/>
              </w:rPr>
              <w:t xml:space="preserve">HMRC </w:t>
            </w:r>
          </w:p>
        </w:tc>
        <w:tc>
          <w:tcPr>
            <w:tcW w:w="3519" w:type="dxa"/>
            <w:noWrap/>
            <w:hideMark/>
          </w:tcPr>
          <w:p w14:paraId="42490C32" w14:textId="77777777" w:rsidR="00557E7C" w:rsidRPr="00816A8C" w:rsidRDefault="00557E7C" w:rsidP="00D33362">
            <w:pPr>
              <w:spacing w:after="0" w:line="240" w:lineRule="auto"/>
              <w:rPr>
                <w:rFonts w:cs="Calibri"/>
                <w:sz w:val="18"/>
                <w:szCs w:val="18"/>
              </w:rPr>
            </w:pPr>
            <w:r w:rsidRPr="00816A8C">
              <w:rPr>
                <w:rFonts w:cs="Calibri"/>
                <w:sz w:val="18"/>
                <w:szCs w:val="18"/>
              </w:rPr>
              <w:t>PAYE</w:t>
            </w:r>
          </w:p>
        </w:tc>
        <w:tc>
          <w:tcPr>
            <w:tcW w:w="1078" w:type="dxa"/>
            <w:noWrap/>
            <w:hideMark/>
          </w:tcPr>
          <w:p w14:paraId="0765B475" w14:textId="77777777" w:rsidR="00557E7C" w:rsidRPr="00816A8C" w:rsidRDefault="00557E7C" w:rsidP="00D33362">
            <w:pPr>
              <w:spacing w:after="0" w:line="240" w:lineRule="auto"/>
              <w:jc w:val="right"/>
              <w:rPr>
                <w:rFonts w:cs="Calibri"/>
                <w:sz w:val="18"/>
                <w:szCs w:val="18"/>
              </w:rPr>
            </w:pPr>
            <w:r w:rsidRPr="00816A8C">
              <w:rPr>
                <w:rFonts w:cs="Calibri"/>
                <w:sz w:val="18"/>
                <w:szCs w:val="18"/>
              </w:rPr>
              <w:t>71.20</w:t>
            </w:r>
          </w:p>
        </w:tc>
      </w:tr>
      <w:tr w:rsidR="00557E7C" w:rsidRPr="00FB2AB4" w14:paraId="3A06CD24" w14:textId="77777777" w:rsidTr="00D33362">
        <w:trPr>
          <w:trHeight w:val="260"/>
        </w:trPr>
        <w:tc>
          <w:tcPr>
            <w:tcW w:w="1106" w:type="dxa"/>
            <w:noWrap/>
            <w:hideMark/>
          </w:tcPr>
          <w:p w14:paraId="21F91A01" w14:textId="77777777" w:rsidR="00557E7C" w:rsidRPr="00FB2AB4" w:rsidRDefault="00557E7C" w:rsidP="00D33362">
            <w:pPr>
              <w:spacing w:after="0" w:line="240" w:lineRule="auto"/>
              <w:rPr>
                <w:rFonts w:cs="Calibri"/>
                <w:sz w:val="18"/>
                <w:szCs w:val="18"/>
              </w:rPr>
            </w:pPr>
            <w:r w:rsidRPr="00FB2AB4">
              <w:rPr>
                <w:rFonts w:cs="Calibri"/>
                <w:sz w:val="18"/>
                <w:szCs w:val="18"/>
              </w:rPr>
              <w:t>13/08/2024</w:t>
            </w:r>
          </w:p>
        </w:tc>
        <w:tc>
          <w:tcPr>
            <w:tcW w:w="2544" w:type="dxa"/>
            <w:noWrap/>
            <w:hideMark/>
          </w:tcPr>
          <w:p w14:paraId="6C6768D5" w14:textId="77777777" w:rsidR="00557E7C" w:rsidRPr="00FB2AB4" w:rsidRDefault="00557E7C" w:rsidP="00D33362">
            <w:pPr>
              <w:spacing w:after="0" w:line="240" w:lineRule="auto"/>
              <w:rPr>
                <w:rFonts w:cs="Calibri"/>
                <w:sz w:val="18"/>
                <w:szCs w:val="18"/>
              </w:rPr>
            </w:pPr>
            <w:r w:rsidRPr="00FB2AB4">
              <w:rPr>
                <w:rFonts w:cs="Calibri"/>
                <w:sz w:val="18"/>
                <w:szCs w:val="18"/>
              </w:rPr>
              <w:t>British Gas 600689588</w:t>
            </w:r>
          </w:p>
        </w:tc>
        <w:tc>
          <w:tcPr>
            <w:tcW w:w="3519" w:type="dxa"/>
            <w:noWrap/>
            <w:hideMark/>
          </w:tcPr>
          <w:p w14:paraId="562DB6BA" w14:textId="77777777" w:rsidR="00557E7C" w:rsidRPr="00FB2AB4" w:rsidRDefault="00557E7C" w:rsidP="00D33362">
            <w:pPr>
              <w:spacing w:after="0" w:line="240" w:lineRule="auto"/>
              <w:rPr>
                <w:rFonts w:cs="Calibri"/>
                <w:sz w:val="18"/>
                <w:szCs w:val="18"/>
              </w:rPr>
            </w:pPr>
            <w:r w:rsidRPr="00FB2AB4">
              <w:rPr>
                <w:rFonts w:cs="Calibri"/>
                <w:sz w:val="18"/>
                <w:szCs w:val="18"/>
              </w:rPr>
              <w:t xml:space="preserve">Electricity Sportscourt </w:t>
            </w:r>
          </w:p>
        </w:tc>
        <w:tc>
          <w:tcPr>
            <w:tcW w:w="1078" w:type="dxa"/>
            <w:noWrap/>
            <w:hideMark/>
          </w:tcPr>
          <w:p w14:paraId="32C7E772" w14:textId="77777777" w:rsidR="00557E7C" w:rsidRPr="00FB2AB4" w:rsidRDefault="00557E7C" w:rsidP="00D33362">
            <w:pPr>
              <w:spacing w:after="0" w:line="240" w:lineRule="auto"/>
              <w:jc w:val="right"/>
              <w:rPr>
                <w:rFonts w:cs="Calibri"/>
                <w:sz w:val="18"/>
                <w:szCs w:val="18"/>
              </w:rPr>
            </w:pPr>
            <w:r w:rsidRPr="00FB2AB4">
              <w:rPr>
                <w:rFonts w:cs="Calibri"/>
                <w:sz w:val="18"/>
                <w:szCs w:val="18"/>
              </w:rPr>
              <w:t>19.69</w:t>
            </w:r>
          </w:p>
        </w:tc>
      </w:tr>
      <w:tr w:rsidR="00557E7C" w:rsidRPr="00FB2AB4" w14:paraId="7942028D" w14:textId="77777777" w:rsidTr="00D33362">
        <w:trPr>
          <w:trHeight w:val="260"/>
        </w:trPr>
        <w:tc>
          <w:tcPr>
            <w:tcW w:w="1106" w:type="dxa"/>
            <w:noWrap/>
          </w:tcPr>
          <w:p w14:paraId="31F8B7EB" w14:textId="77777777" w:rsidR="00557E7C" w:rsidRPr="00FB2AB4" w:rsidRDefault="00557E7C" w:rsidP="00D33362">
            <w:pPr>
              <w:spacing w:after="0" w:line="240" w:lineRule="auto"/>
              <w:rPr>
                <w:rFonts w:cs="Calibri"/>
                <w:sz w:val="18"/>
                <w:szCs w:val="18"/>
              </w:rPr>
            </w:pPr>
          </w:p>
        </w:tc>
        <w:tc>
          <w:tcPr>
            <w:tcW w:w="2544" w:type="dxa"/>
            <w:noWrap/>
          </w:tcPr>
          <w:p w14:paraId="2DB4840B" w14:textId="77777777" w:rsidR="00557E7C" w:rsidRPr="00FB2AB4" w:rsidRDefault="00557E7C" w:rsidP="00D33362">
            <w:pPr>
              <w:spacing w:after="0" w:line="240" w:lineRule="auto"/>
              <w:rPr>
                <w:rFonts w:cs="Calibri"/>
                <w:sz w:val="18"/>
                <w:szCs w:val="18"/>
              </w:rPr>
            </w:pPr>
          </w:p>
        </w:tc>
        <w:tc>
          <w:tcPr>
            <w:tcW w:w="3519" w:type="dxa"/>
            <w:noWrap/>
          </w:tcPr>
          <w:p w14:paraId="013A7364" w14:textId="77777777" w:rsidR="00557E7C" w:rsidRPr="00FB2AB4" w:rsidRDefault="00557E7C" w:rsidP="00D33362">
            <w:pPr>
              <w:spacing w:after="0" w:line="240" w:lineRule="auto"/>
              <w:jc w:val="right"/>
              <w:rPr>
                <w:rFonts w:cs="Calibri"/>
                <w:b/>
                <w:bCs/>
                <w:sz w:val="18"/>
                <w:szCs w:val="18"/>
              </w:rPr>
            </w:pPr>
            <w:r w:rsidRPr="00FB2AB4">
              <w:rPr>
                <w:rFonts w:cs="Calibri"/>
                <w:b/>
                <w:bCs/>
                <w:sz w:val="18"/>
                <w:szCs w:val="18"/>
              </w:rPr>
              <w:t>Total</w:t>
            </w:r>
          </w:p>
        </w:tc>
        <w:tc>
          <w:tcPr>
            <w:tcW w:w="1078" w:type="dxa"/>
            <w:noWrap/>
          </w:tcPr>
          <w:p w14:paraId="3A696B31" w14:textId="77777777" w:rsidR="00557E7C" w:rsidRPr="00FB2AB4" w:rsidRDefault="00557E7C" w:rsidP="00D33362">
            <w:pPr>
              <w:spacing w:after="0" w:line="240" w:lineRule="auto"/>
              <w:jc w:val="right"/>
              <w:rPr>
                <w:rFonts w:cs="Calibri"/>
                <w:b/>
                <w:bCs/>
                <w:sz w:val="18"/>
                <w:szCs w:val="18"/>
              </w:rPr>
            </w:pPr>
            <w:r w:rsidRPr="00FB2AB4">
              <w:rPr>
                <w:rFonts w:cs="Calibri"/>
                <w:b/>
                <w:bCs/>
                <w:sz w:val="18"/>
                <w:szCs w:val="18"/>
              </w:rPr>
              <w:fldChar w:fldCharType="begin"/>
            </w:r>
            <w:r w:rsidRPr="00FB2AB4">
              <w:rPr>
                <w:rFonts w:cs="Calibri"/>
                <w:b/>
                <w:bCs/>
                <w:sz w:val="18"/>
                <w:szCs w:val="18"/>
              </w:rPr>
              <w:instrText xml:space="preserve"> =SUM(ABOVE) </w:instrText>
            </w:r>
            <w:r w:rsidRPr="00FB2AB4">
              <w:rPr>
                <w:rFonts w:cs="Calibri"/>
                <w:b/>
                <w:bCs/>
                <w:sz w:val="18"/>
                <w:szCs w:val="18"/>
              </w:rPr>
              <w:fldChar w:fldCharType="separate"/>
            </w:r>
            <w:r w:rsidRPr="00FB2AB4">
              <w:rPr>
                <w:rFonts w:cs="Calibri"/>
                <w:b/>
                <w:bCs/>
                <w:noProof/>
                <w:sz w:val="18"/>
                <w:szCs w:val="18"/>
              </w:rPr>
              <w:t>4144.43</w:t>
            </w:r>
            <w:r w:rsidRPr="00FB2AB4">
              <w:rPr>
                <w:rFonts w:cs="Calibri"/>
                <w:b/>
                <w:bCs/>
                <w:sz w:val="18"/>
                <w:szCs w:val="18"/>
              </w:rPr>
              <w:fldChar w:fldCharType="end"/>
            </w:r>
          </w:p>
        </w:tc>
      </w:tr>
    </w:tbl>
    <w:p w14:paraId="7468D906" w14:textId="77777777" w:rsidR="00557E7C" w:rsidRPr="00FB2AB4" w:rsidRDefault="00557E7C" w:rsidP="00557E7C">
      <w:pPr>
        <w:spacing w:after="0" w:line="240" w:lineRule="auto"/>
        <w:rPr>
          <w:rFonts w:cs="Calibri"/>
          <w:sz w:val="18"/>
          <w:szCs w:val="18"/>
        </w:rPr>
      </w:pPr>
    </w:p>
    <w:p w14:paraId="755ABA7B" w14:textId="09F18836" w:rsidR="00557E7C" w:rsidRPr="00FB2AB4" w:rsidRDefault="00557E7C" w:rsidP="00557E7C">
      <w:pPr>
        <w:pStyle w:val="ListParagraph"/>
        <w:numPr>
          <w:ilvl w:val="1"/>
          <w:numId w:val="9"/>
        </w:numPr>
        <w:spacing w:after="0" w:line="240" w:lineRule="auto"/>
        <w:rPr>
          <w:rFonts w:cs="Calibri"/>
          <w:sz w:val="18"/>
          <w:szCs w:val="18"/>
          <w:u w:val="single"/>
        </w:rPr>
      </w:pPr>
      <w:r w:rsidRPr="00FB2AB4">
        <w:rPr>
          <w:rFonts w:cs="Calibri"/>
          <w:sz w:val="18"/>
          <w:szCs w:val="18"/>
          <w:u w:val="single"/>
        </w:rPr>
        <w:t>Requests for donations.</w:t>
      </w:r>
      <w:r w:rsidRPr="00DD3007">
        <w:rPr>
          <w:rFonts w:cs="Calibri"/>
          <w:sz w:val="18"/>
          <w:szCs w:val="18"/>
        </w:rPr>
        <w:t xml:space="preserve"> None</w:t>
      </w:r>
      <w:r w:rsidR="00DD3007">
        <w:rPr>
          <w:rFonts w:cs="Calibri"/>
          <w:sz w:val="18"/>
          <w:szCs w:val="18"/>
        </w:rPr>
        <w:t>.</w:t>
      </w:r>
    </w:p>
    <w:p w14:paraId="6014595F" w14:textId="024AC844" w:rsidR="00557E7C" w:rsidRPr="00E20391" w:rsidRDefault="00557E7C" w:rsidP="00557E7C">
      <w:pPr>
        <w:pStyle w:val="ListParagraph"/>
        <w:numPr>
          <w:ilvl w:val="1"/>
          <w:numId w:val="9"/>
        </w:numPr>
        <w:spacing w:after="0" w:line="240" w:lineRule="auto"/>
        <w:rPr>
          <w:rFonts w:cs="Calibri"/>
          <w:sz w:val="18"/>
          <w:szCs w:val="18"/>
          <w:u w:val="single"/>
        </w:rPr>
      </w:pPr>
      <w:r w:rsidRPr="00E20391">
        <w:rPr>
          <w:rFonts w:cs="Calibri"/>
          <w:sz w:val="18"/>
          <w:szCs w:val="18"/>
          <w:u w:val="single"/>
        </w:rPr>
        <w:t>Bank Reconciliation</w:t>
      </w:r>
      <w:r w:rsidR="00DD3007">
        <w:rPr>
          <w:rFonts w:cs="Calibri"/>
          <w:sz w:val="18"/>
          <w:szCs w:val="18"/>
        </w:rPr>
        <w:t xml:space="preserve">  Approved.</w:t>
      </w:r>
    </w:p>
    <w:tbl>
      <w:tblPr>
        <w:tblStyle w:val="TableGrid"/>
        <w:tblW w:w="0" w:type="auto"/>
        <w:tblInd w:w="607" w:type="dxa"/>
        <w:tblBorders>
          <w:bottom w:val="none" w:sz="0" w:space="0" w:color="auto"/>
        </w:tblBorders>
        <w:tblLook w:val="04A0" w:firstRow="1" w:lastRow="0" w:firstColumn="1" w:lastColumn="0" w:noHBand="0" w:noVBand="1"/>
      </w:tblPr>
      <w:tblGrid>
        <w:gridCol w:w="2780"/>
        <w:gridCol w:w="1463"/>
        <w:gridCol w:w="1673"/>
        <w:gridCol w:w="1269"/>
        <w:gridCol w:w="1134"/>
      </w:tblGrid>
      <w:tr w:rsidR="00557E7C" w:rsidRPr="00E20391" w14:paraId="639522CF" w14:textId="77777777" w:rsidTr="00D33362">
        <w:trPr>
          <w:trHeight w:val="260"/>
        </w:trPr>
        <w:tc>
          <w:tcPr>
            <w:tcW w:w="7185" w:type="dxa"/>
            <w:gridSpan w:val="4"/>
            <w:noWrap/>
            <w:hideMark/>
          </w:tcPr>
          <w:p w14:paraId="59598589" w14:textId="77777777" w:rsidR="00557E7C" w:rsidRPr="00E20391" w:rsidRDefault="00557E7C" w:rsidP="00D33362">
            <w:pPr>
              <w:spacing w:after="0" w:line="240" w:lineRule="auto"/>
              <w:jc w:val="center"/>
              <w:rPr>
                <w:rFonts w:cs="Calibri"/>
                <w:b/>
                <w:bCs/>
                <w:sz w:val="18"/>
                <w:szCs w:val="18"/>
              </w:rPr>
            </w:pPr>
            <w:r w:rsidRPr="00E20391">
              <w:rPr>
                <w:rFonts w:cs="Calibri"/>
                <w:b/>
                <w:bCs/>
                <w:sz w:val="18"/>
                <w:szCs w:val="18"/>
              </w:rPr>
              <w:t>Bank Reconciliation at 1st September 2024</w:t>
            </w:r>
          </w:p>
        </w:tc>
        <w:tc>
          <w:tcPr>
            <w:tcW w:w="1134" w:type="dxa"/>
            <w:noWrap/>
            <w:hideMark/>
          </w:tcPr>
          <w:p w14:paraId="5A64AEDC" w14:textId="77777777" w:rsidR="00557E7C" w:rsidRPr="00E20391" w:rsidRDefault="00557E7C" w:rsidP="00D33362">
            <w:pPr>
              <w:spacing w:after="0" w:line="240" w:lineRule="auto"/>
              <w:jc w:val="center"/>
              <w:rPr>
                <w:rFonts w:cs="Calibri"/>
                <w:b/>
                <w:bCs/>
                <w:sz w:val="18"/>
                <w:szCs w:val="18"/>
              </w:rPr>
            </w:pPr>
            <w:r w:rsidRPr="00E20391">
              <w:rPr>
                <w:rFonts w:cs="Calibri"/>
                <w:sz w:val="18"/>
                <w:szCs w:val="18"/>
              </w:rPr>
              <w:t>£</w:t>
            </w:r>
          </w:p>
        </w:tc>
      </w:tr>
      <w:tr w:rsidR="00557E7C" w:rsidRPr="00E20391" w14:paraId="5DD48DD8" w14:textId="77777777" w:rsidTr="00D33362">
        <w:trPr>
          <w:trHeight w:val="260"/>
        </w:trPr>
        <w:tc>
          <w:tcPr>
            <w:tcW w:w="5916" w:type="dxa"/>
            <w:gridSpan w:val="3"/>
            <w:noWrap/>
            <w:hideMark/>
          </w:tcPr>
          <w:p w14:paraId="6B6546D3" w14:textId="77777777" w:rsidR="00557E7C" w:rsidRPr="00E20391" w:rsidRDefault="00557E7C" w:rsidP="00D33362">
            <w:pPr>
              <w:spacing w:after="0" w:line="240" w:lineRule="auto"/>
              <w:rPr>
                <w:rFonts w:cs="Calibri"/>
                <w:sz w:val="18"/>
                <w:szCs w:val="18"/>
              </w:rPr>
            </w:pPr>
            <w:r w:rsidRPr="00E20391">
              <w:rPr>
                <w:rFonts w:cs="Calibri"/>
                <w:sz w:val="18"/>
                <w:szCs w:val="18"/>
              </w:rPr>
              <w:t>Balance per bank statements as at 23rd August 2024</w:t>
            </w:r>
          </w:p>
        </w:tc>
        <w:tc>
          <w:tcPr>
            <w:tcW w:w="1269" w:type="dxa"/>
            <w:noWrap/>
            <w:hideMark/>
          </w:tcPr>
          <w:p w14:paraId="275AEE83" w14:textId="77777777" w:rsidR="00557E7C" w:rsidRPr="00E20391" w:rsidRDefault="00557E7C" w:rsidP="00D33362">
            <w:pPr>
              <w:spacing w:after="0" w:line="240" w:lineRule="auto"/>
              <w:rPr>
                <w:rFonts w:cs="Calibri"/>
                <w:sz w:val="18"/>
                <w:szCs w:val="18"/>
              </w:rPr>
            </w:pPr>
          </w:p>
        </w:tc>
        <w:tc>
          <w:tcPr>
            <w:tcW w:w="1134" w:type="dxa"/>
            <w:noWrap/>
            <w:hideMark/>
          </w:tcPr>
          <w:p w14:paraId="667CD3C1" w14:textId="77777777" w:rsidR="00557E7C" w:rsidRPr="00E20391" w:rsidRDefault="00557E7C" w:rsidP="00D33362">
            <w:pPr>
              <w:spacing w:after="0" w:line="240" w:lineRule="auto"/>
              <w:rPr>
                <w:rFonts w:cs="Calibri"/>
                <w:sz w:val="18"/>
                <w:szCs w:val="18"/>
              </w:rPr>
            </w:pPr>
          </w:p>
        </w:tc>
      </w:tr>
      <w:tr w:rsidR="00557E7C" w:rsidRPr="00E20391" w14:paraId="643F9EB1" w14:textId="77777777" w:rsidTr="00D33362">
        <w:trPr>
          <w:trHeight w:val="260"/>
        </w:trPr>
        <w:tc>
          <w:tcPr>
            <w:tcW w:w="2780" w:type="dxa"/>
            <w:noWrap/>
            <w:hideMark/>
          </w:tcPr>
          <w:p w14:paraId="3E52858A" w14:textId="77777777" w:rsidR="00557E7C" w:rsidRPr="00E20391" w:rsidRDefault="00557E7C" w:rsidP="00D33362">
            <w:pPr>
              <w:spacing w:after="0" w:line="240" w:lineRule="auto"/>
              <w:rPr>
                <w:rFonts w:cs="Calibri"/>
                <w:sz w:val="18"/>
                <w:szCs w:val="18"/>
              </w:rPr>
            </w:pPr>
          </w:p>
        </w:tc>
        <w:tc>
          <w:tcPr>
            <w:tcW w:w="3136" w:type="dxa"/>
            <w:gridSpan w:val="2"/>
            <w:noWrap/>
            <w:hideMark/>
          </w:tcPr>
          <w:p w14:paraId="7ED9D273" w14:textId="77777777" w:rsidR="00557E7C" w:rsidRPr="00E20391" w:rsidRDefault="00557E7C" w:rsidP="00D33362">
            <w:pPr>
              <w:spacing w:after="0" w:line="240" w:lineRule="auto"/>
              <w:rPr>
                <w:rFonts w:cs="Calibri"/>
                <w:sz w:val="18"/>
                <w:szCs w:val="18"/>
              </w:rPr>
            </w:pPr>
            <w:r w:rsidRPr="00E20391">
              <w:rPr>
                <w:rFonts w:cs="Calibri"/>
                <w:sz w:val="18"/>
                <w:szCs w:val="18"/>
              </w:rPr>
              <w:t>Community account</w:t>
            </w:r>
          </w:p>
        </w:tc>
        <w:tc>
          <w:tcPr>
            <w:tcW w:w="1269" w:type="dxa"/>
            <w:noWrap/>
            <w:hideMark/>
          </w:tcPr>
          <w:p w14:paraId="056B8562" w14:textId="77777777" w:rsidR="00557E7C" w:rsidRPr="00E20391" w:rsidRDefault="00557E7C" w:rsidP="00D33362">
            <w:pPr>
              <w:spacing w:after="0" w:line="240" w:lineRule="auto"/>
              <w:rPr>
                <w:rFonts w:cs="Calibri"/>
                <w:sz w:val="18"/>
                <w:szCs w:val="18"/>
              </w:rPr>
            </w:pPr>
          </w:p>
        </w:tc>
        <w:tc>
          <w:tcPr>
            <w:tcW w:w="1134" w:type="dxa"/>
            <w:noWrap/>
            <w:hideMark/>
          </w:tcPr>
          <w:p w14:paraId="08E8C0F8" w14:textId="77777777" w:rsidR="00557E7C" w:rsidRPr="00E20391" w:rsidRDefault="00557E7C" w:rsidP="00D33362">
            <w:pPr>
              <w:spacing w:after="0" w:line="240" w:lineRule="auto"/>
              <w:rPr>
                <w:rFonts w:cs="Calibri"/>
                <w:sz w:val="18"/>
                <w:szCs w:val="18"/>
              </w:rPr>
            </w:pPr>
            <w:r w:rsidRPr="00E20391">
              <w:rPr>
                <w:rFonts w:cs="Calibri"/>
                <w:sz w:val="18"/>
                <w:szCs w:val="18"/>
              </w:rPr>
              <w:t>7618.02</w:t>
            </w:r>
          </w:p>
        </w:tc>
      </w:tr>
      <w:tr w:rsidR="00557E7C" w:rsidRPr="00E20391" w14:paraId="4D31F8C4" w14:textId="77777777" w:rsidTr="00D33362">
        <w:trPr>
          <w:trHeight w:val="260"/>
        </w:trPr>
        <w:tc>
          <w:tcPr>
            <w:tcW w:w="2780" w:type="dxa"/>
            <w:noWrap/>
            <w:hideMark/>
          </w:tcPr>
          <w:p w14:paraId="77B7D9C5" w14:textId="77777777" w:rsidR="00557E7C" w:rsidRPr="00E20391" w:rsidRDefault="00557E7C" w:rsidP="00D33362">
            <w:pPr>
              <w:spacing w:after="0" w:line="240" w:lineRule="auto"/>
              <w:rPr>
                <w:rFonts w:cs="Calibri"/>
                <w:sz w:val="18"/>
                <w:szCs w:val="18"/>
              </w:rPr>
            </w:pPr>
          </w:p>
        </w:tc>
        <w:tc>
          <w:tcPr>
            <w:tcW w:w="3136" w:type="dxa"/>
            <w:gridSpan w:val="2"/>
            <w:noWrap/>
            <w:hideMark/>
          </w:tcPr>
          <w:p w14:paraId="632A42DD" w14:textId="77777777" w:rsidR="00557E7C" w:rsidRPr="00E20391" w:rsidRDefault="00557E7C" w:rsidP="00D33362">
            <w:pPr>
              <w:spacing w:after="0" w:line="240" w:lineRule="auto"/>
              <w:rPr>
                <w:rFonts w:cs="Calibri"/>
                <w:sz w:val="18"/>
                <w:szCs w:val="18"/>
              </w:rPr>
            </w:pPr>
            <w:r w:rsidRPr="00E20391">
              <w:rPr>
                <w:rFonts w:cs="Calibri"/>
                <w:sz w:val="18"/>
                <w:szCs w:val="18"/>
              </w:rPr>
              <w:t>Business Saver</w:t>
            </w:r>
          </w:p>
        </w:tc>
        <w:tc>
          <w:tcPr>
            <w:tcW w:w="1269" w:type="dxa"/>
            <w:noWrap/>
            <w:hideMark/>
          </w:tcPr>
          <w:p w14:paraId="6754127E" w14:textId="77777777" w:rsidR="00557E7C" w:rsidRPr="00E20391" w:rsidRDefault="00557E7C" w:rsidP="00D33362">
            <w:pPr>
              <w:spacing w:after="0" w:line="240" w:lineRule="auto"/>
              <w:rPr>
                <w:rFonts w:cs="Calibri"/>
                <w:sz w:val="18"/>
                <w:szCs w:val="18"/>
                <w:u w:val="single"/>
              </w:rPr>
            </w:pPr>
          </w:p>
        </w:tc>
        <w:tc>
          <w:tcPr>
            <w:tcW w:w="1134" w:type="dxa"/>
            <w:noWrap/>
            <w:hideMark/>
          </w:tcPr>
          <w:p w14:paraId="1F564F6E" w14:textId="77777777" w:rsidR="00557E7C" w:rsidRPr="00E20391" w:rsidRDefault="00557E7C" w:rsidP="00D33362">
            <w:pPr>
              <w:spacing w:after="0" w:line="240" w:lineRule="auto"/>
              <w:rPr>
                <w:rFonts w:cs="Calibri"/>
                <w:sz w:val="18"/>
                <w:szCs w:val="18"/>
                <w:u w:val="single"/>
              </w:rPr>
            </w:pPr>
            <w:r w:rsidRPr="00E20391">
              <w:rPr>
                <w:rFonts w:cs="Calibri"/>
                <w:sz w:val="18"/>
                <w:szCs w:val="18"/>
                <w:u w:val="single"/>
              </w:rPr>
              <w:t>46555.73</w:t>
            </w:r>
          </w:p>
        </w:tc>
      </w:tr>
      <w:tr w:rsidR="00557E7C" w:rsidRPr="00E20391" w14:paraId="6804D336" w14:textId="77777777" w:rsidTr="00D33362">
        <w:trPr>
          <w:trHeight w:val="260"/>
        </w:trPr>
        <w:tc>
          <w:tcPr>
            <w:tcW w:w="2780" w:type="dxa"/>
            <w:noWrap/>
            <w:hideMark/>
          </w:tcPr>
          <w:p w14:paraId="11214DD3" w14:textId="77777777" w:rsidR="00557E7C" w:rsidRPr="00E20391" w:rsidRDefault="00557E7C" w:rsidP="00D33362">
            <w:pPr>
              <w:spacing w:after="0" w:line="240" w:lineRule="auto"/>
              <w:rPr>
                <w:rFonts w:cs="Calibri"/>
                <w:sz w:val="18"/>
                <w:szCs w:val="18"/>
              </w:rPr>
            </w:pPr>
          </w:p>
        </w:tc>
        <w:tc>
          <w:tcPr>
            <w:tcW w:w="1463" w:type="dxa"/>
            <w:noWrap/>
            <w:hideMark/>
          </w:tcPr>
          <w:p w14:paraId="45B34A3B" w14:textId="77777777" w:rsidR="00557E7C" w:rsidRPr="00E20391" w:rsidRDefault="00557E7C" w:rsidP="00D33362">
            <w:pPr>
              <w:spacing w:after="0" w:line="240" w:lineRule="auto"/>
              <w:rPr>
                <w:rFonts w:cs="Calibri"/>
                <w:sz w:val="18"/>
                <w:szCs w:val="18"/>
              </w:rPr>
            </w:pPr>
          </w:p>
        </w:tc>
        <w:tc>
          <w:tcPr>
            <w:tcW w:w="1673" w:type="dxa"/>
            <w:noWrap/>
            <w:hideMark/>
          </w:tcPr>
          <w:p w14:paraId="0A338437" w14:textId="77777777" w:rsidR="00557E7C" w:rsidRPr="00E20391" w:rsidRDefault="00557E7C" w:rsidP="00D33362">
            <w:pPr>
              <w:spacing w:after="0" w:line="240" w:lineRule="auto"/>
              <w:rPr>
                <w:rFonts w:cs="Calibri"/>
                <w:sz w:val="18"/>
                <w:szCs w:val="18"/>
              </w:rPr>
            </w:pPr>
          </w:p>
        </w:tc>
        <w:tc>
          <w:tcPr>
            <w:tcW w:w="1269" w:type="dxa"/>
            <w:noWrap/>
            <w:hideMark/>
          </w:tcPr>
          <w:p w14:paraId="7563F018" w14:textId="77777777" w:rsidR="00557E7C" w:rsidRPr="00E20391" w:rsidRDefault="00557E7C" w:rsidP="00D33362">
            <w:pPr>
              <w:spacing w:after="0" w:line="240" w:lineRule="auto"/>
              <w:rPr>
                <w:rFonts w:cs="Calibri"/>
                <w:sz w:val="18"/>
                <w:szCs w:val="18"/>
              </w:rPr>
            </w:pPr>
          </w:p>
        </w:tc>
        <w:tc>
          <w:tcPr>
            <w:tcW w:w="1134" w:type="dxa"/>
            <w:noWrap/>
            <w:hideMark/>
          </w:tcPr>
          <w:p w14:paraId="15FEB8D0" w14:textId="77777777" w:rsidR="00557E7C" w:rsidRPr="00E20391" w:rsidRDefault="00557E7C" w:rsidP="00D33362">
            <w:pPr>
              <w:spacing w:after="0" w:line="240" w:lineRule="auto"/>
              <w:rPr>
                <w:rFonts w:cs="Calibri"/>
                <w:sz w:val="18"/>
                <w:szCs w:val="18"/>
              </w:rPr>
            </w:pPr>
            <w:r w:rsidRPr="00E20391">
              <w:rPr>
                <w:rFonts w:cs="Calibri"/>
                <w:sz w:val="18"/>
                <w:szCs w:val="18"/>
              </w:rPr>
              <w:t>54173.75</w:t>
            </w:r>
          </w:p>
        </w:tc>
      </w:tr>
      <w:tr w:rsidR="00557E7C" w:rsidRPr="00E20391" w14:paraId="7FAD424B" w14:textId="77777777" w:rsidTr="00D33362">
        <w:trPr>
          <w:trHeight w:val="260"/>
        </w:trPr>
        <w:tc>
          <w:tcPr>
            <w:tcW w:w="2780" w:type="dxa"/>
            <w:noWrap/>
            <w:hideMark/>
          </w:tcPr>
          <w:p w14:paraId="1C279BAE" w14:textId="77777777" w:rsidR="00557E7C" w:rsidRPr="00E20391" w:rsidRDefault="00557E7C" w:rsidP="00D33362">
            <w:pPr>
              <w:spacing w:after="0" w:line="240" w:lineRule="auto"/>
              <w:rPr>
                <w:rFonts w:cs="Calibri"/>
                <w:sz w:val="18"/>
                <w:szCs w:val="18"/>
              </w:rPr>
            </w:pPr>
            <w:r w:rsidRPr="00E20391">
              <w:rPr>
                <w:rFonts w:cs="Calibri"/>
                <w:sz w:val="18"/>
                <w:szCs w:val="18"/>
              </w:rPr>
              <w:t>Less unpresented payments</w:t>
            </w:r>
          </w:p>
        </w:tc>
        <w:tc>
          <w:tcPr>
            <w:tcW w:w="1463" w:type="dxa"/>
            <w:noWrap/>
            <w:hideMark/>
          </w:tcPr>
          <w:p w14:paraId="368C2C9E" w14:textId="77777777" w:rsidR="00557E7C" w:rsidRPr="00E20391" w:rsidRDefault="00557E7C" w:rsidP="00D33362">
            <w:pPr>
              <w:spacing w:after="0" w:line="240" w:lineRule="auto"/>
              <w:rPr>
                <w:rFonts w:cs="Calibri"/>
                <w:sz w:val="18"/>
                <w:szCs w:val="18"/>
              </w:rPr>
            </w:pPr>
          </w:p>
        </w:tc>
        <w:tc>
          <w:tcPr>
            <w:tcW w:w="1673" w:type="dxa"/>
            <w:noWrap/>
            <w:hideMark/>
          </w:tcPr>
          <w:p w14:paraId="3A986B09" w14:textId="77777777" w:rsidR="00557E7C" w:rsidRPr="00E20391" w:rsidRDefault="00557E7C" w:rsidP="00D33362">
            <w:pPr>
              <w:spacing w:after="0" w:line="240" w:lineRule="auto"/>
              <w:rPr>
                <w:rFonts w:cs="Calibri"/>
                <w:sz w:val="18"/>
                <w:szCs w:val="18"/>
              </w:rPr>
            </w:pPr>
          </w:p>
        </w:tc>
        <w:tc>
          <w:tcPr>
            <w:tcW w:w="1269" w:type="dxa"/>
            <w:noWrap/>
            <w:hideMark/>
          </w:tcPr>
          <w:p w14:paraId="044F169C" w14:textId="77777777" w:rsidR="00557E7C" w:rsidRPr="00E20391" w:rsidRDefault="00557E7C" w:rsidP="00D33362">
            <w:pPr>
              <w:spacing w:after="0" w:line="240" w:lineRule="auto"/>
              <w:rPr>
                <w:rFonts w:cs="Calibri"/>
                <w:sz w:val="18"/>
                <w:szCs w:val="18"/>
              </w:rPr>
            </w:pPr>
          </w:p>
        </w:tc>
        <w:tc>
          <w:tcPr>
            <w:tcW w:w="1134" w:type="dxa"/>
            <w:noWrap/>
            <w:hideMark/>
          </w:tcPr>
          <w:p w14:paraId="69230615" w14:textId="77777777" w:rsidR="00557E7C" w:rsidRPr="00E20391" w:rsidRDefault="00557E7C" w:rsidP="00D33362">
            <w:pPr>
              <w:spacing w:after="0" w:line="240" w:lineRule="auto"/>
              <w:rPr>
                <w:rFonts w:cs="Calibri"/>
                <w:sz w:val="18"/>
                <w:szCs w:val="18"/>
              </w:rPr>
            </w:pPr>
          </w:p>
        </w:tc>
      </w:tr>
      <w:tr w:rsidR="00557E7C" w:rsidRPr="00E20391" w14:paraId="1D1B77B0" w14:textId="77777777" w:rsidTr="00D33362">
        <w:trPr>
          <w:trHeight w:val="260"/>
        </w:trPr>
        <w:tc>
          <w:tcPr>
            <w:tcW w:w="2780" w:type="dxa"/>
            <w:noWrap/>
            <w:hideMark/>
          </w:tcPr>
          <w:p w14:paraId="34D54250" w14:textId="77777777" w:rsidR="00557E7C" w:rsidRPr="00E20391" w:rsidRDefault="00557E7C" w:rsidP="00D33362">
            <w:pPr>
              <w:spacing w:after="0" w:line="240" w:lineRule="auto"/>
              <w:rPr>
                <w:rFonts w:cs="Calibri"/>
                <w:sz w:val="18"/>
                <w:szCs w:val="18"/>
              </w:rPr>
            </w:pPr>
          </w:p>
        </w:tc>
        <w:tc>
          <w:tcPr>
            <w:tcW w:w="1463" w:type="dxa"/>
            <w:noWrap/>
            <w:hideMark/>
          </w:tcPr>
          <w:p w14:paraId="745DD5B2" w14:textId="77777777" w:rsidR="00557E7C" w:rsidRPr="00E20391" w:rsidRDefault="00557E7C" w:rsidP="00D33362">
            <w:pPr>
              <w:spacing w:after="0" w:line="240" w:lineRule="auto"/>
              <w:rPr>
                <w:rFonts w:cs="Calibri"/>
                <w:sz w:val="18"/>
                <w:szCs w:val="18"/>
              </w:rPr>
            </w:pPr>
            <w:r w:rsidRPr="00E20391">
              <w:rPr>
                <w:rFonts w:cs="Calibri"/>
                <w:sz w:val="18"/>
                <w:szCs w:val="18"/>
              </w:rPr>
              <w:t>01/09/2024</w:t>
            </w:r>
          </w:p>
        </w:tc>
        <w:tc>
          <w:tcPr>
            <w:tcW w:w="1673" w:type="dxa"/>
            <w:noWrap/>
            <w:hideMark/>
          </w:tcPr>
          <w:p w14:paraId="4EDBF750" w14:textId="77777777" w:rsidR="00557E7C" w:rsidRPr="00E20391" w:rsidRDefault="00557E7C" w:rsidP="00D33362">
            <w:pPr>
              <w:spacing w:after="0" w:line="240" w:lineRule="auto"/>
              <w:rPr>
                <w:rFonts w:cs="Calibri"/>
                <w:sz w:val="18"/>
                <w:szCs w:val="18"/>
              </w:rPr>
            </w:pPr>
            <w:r w:rsidRPr="00E20391">
              <w:rPr>
                <w:rFonts w:cs="Calibri"/>
                <w:sz w:val="18"/>
                <w:szCs w:val="18"/>
              </w:rPr>
              <w:t>Garth Rhodes</w:t>
            </w:r>
          </w:p>
        </w:tc>
        <w:tc>
          <w:tcPr>
            <w:tcW w:w="1269" w:type="dxa"/>
            <w:noWrap/>
            <w:hideMark/>
          </w:tcPr>
          <w:p w14:paraId="67AB9665" w14:textId="77777777" w:rsidR="00557E7C" w:rsidRPr="00E20391" w:rsidRDefault="00557E7C" w:rsidP="00D33362">
            <w:pPr>
              <w:spacing w:after="0" w:line="240" w:lineRule="auto"/>
              <w:rPr>
                <w:rFonts w:cs="Calibri"/>
                <w:sz w:val="18"/>
                <w:szCs w:val="18"/>
              </w:rPr>
            </w:pPr>
            <w:r w:rsidRPr="00E20391">
              <w:rPr>
                <w:rFonts w:cs="Calibri"/>
                <w:sz w:val="18"/>
                <w:szCs w:val="18"/>
              </w:rPr>
              <w:t>289.11</w:t>
            </w:r>
          </w:p>
        </w:tc>
        <w:tc>
          <w:tcPr>
            <w:tcW w:w="1134" w:type="dxa"/>
            <w:noWrap/>
            <w:hideMark/>
          </w:tcPr>
          <w:p w14:paraId="3CB594D5" w14:textId="77777777" w:rsidR="00557E7C" w:rsidRPr="00E20391" w:rsidRDefault="00557E7C" w:rsidP="00D33362">
            <w:pPr>
              <w:spacing w:after="0" w:line="240" w:lineRule="auto"/>
              <w:rPr>
                <w:rFonts w:cs="Calibri"/>
                <w:sz w:val="18"/>
                <w:szCs w:val="18"/>
              </w:rPr>
            </w:pPr>
          </w:p>
        </w:tc>
      </w:tr>
      <w:tr w:rsidR="00557E7C" w:rsidRPr="00E20391" w14:paraId="4C214A92" w14:textId="77777777" w:rsidTr="00D33362">
        <w:trPr>
          <w:trHeight w:val="260"/>
        </w:trPr>
        <w:tc>
          <w:tcPr>
            <w:tcW w:w="2780" w:type="dxa"/>
            <w:tcBorders>
              <w:bottom w:val="single" w:sz="4" w:space="0" w:color="auto"/>
            </w:tcBorders>
            <w:noWrap/>
            <w:hideMark/>
          </w:tcPr>
          <w:p w14:paraId="41CB5947" w14:textId="77777777" w:rsidR="00557E7C" w:rsidRPr="00E20391" w:rsidRDefault="00557E7C" w:rsidP="00D33362">
            <w:pPr>
              <w:spacing w:after="0" w:line="240" w:lineRule="auto"/>
              <w:rPr>
                <w:rFonts w:cs="Calibri"/>
                <w:sz w:val="18"/>
                <w:szCs w:val="18"/>
              </w:rPr>
            </w:pPr>
          </w:p>
        </w:tc>
        <w:tc>
          <w:tcPr>
            <w:tcW w:w="1463" w:type="dxa"/>
            <w:noWrap/>
            <w:hideMark/>
          </w:tcPr>
          <w:p w14:paraId="312CD76E" w14:textId="77777777" w:rsidR="00557E7C" w:rsidRPr="00E20391" w:rsidRDefault="00557E7C" w:rsidP="00D33362">
            <w:pPr>
              <w:spacing w:after="0" w:line="240" w:lineRule="auto"/>
              <w:rPr>
                <w:rFonts w:cs="Calibri"/>
                <w:sz w:val="18"/>
                <w:szCs w:val="18"/>
              </w:rPr>
            </w:pPr>
            <w:r w:rsidRPr="00E20391">
              <w:rPr>
                <w:rFonts w:cs="Calibri"/>
                <w:sz w:val="18"/>
                <w:szCs w:val="18"/>
              </w:rPr>
              <w:t>01/09/2024</w:t>
            </w:r>
          </w:p>
        </w:tc>
        <w:tc>
          <w:tcPr>
            <w:tcW w:w="1673" w:type="dxa"/>
            <w:noWrap/>
            <w:hideMark/>
          </w:tcPr>
          <w:p w14:paraId="20515A40" w14:textId="77777777" w:rsidR="00557E7C" w:rsidRPr="00E20391" w:rsidRDefault="00557E7C" w:rsidP="00D33362">
            <w:pPr>
              <w:spacing w:after="0" w:line="240" w:lineRule="auto"/>
              <w:rPr>
                <w:rFonts w:cs="Calibri"/>
                <w:sz w:val="18"/>
                <w:szCs w:val="18"/>
              </w:rPr>
            </w:pPr>
            <w:r w:rsidRPr="00E20391">
              <w:rPr>
                <w:rFonts w:cs="Calibri"/>
                <w:sz w:val="18"/>
                <w:szCs w:val="18"/>
              </w:rPr>
              <w:t xml:space="preserve">HMRC </w:t>
            </w:r>
          </w:p>
        </w:tc>
        <w:tc>
          <w:tcPr>
            <w:tcW w:w="1269" w:type="dxa"/>
            <w:noWrap/>
            <w:hideMark/>
          </w:tcPr>
          <w:p w14:paraId="6C000112" w14:textId="77777777" w:rsidR="00557E7C" w:rsidRPr="00E20391" w:rsidRDefault="00557E7C" w:rsidP="00D33362">
            <w:pPr>
              <w:spacing w:after="0" w:line="240" w:lineRule="auto"/>
              <w:rPr>
                <w:rFonts w:cs="Calibri"/>
                <w:sz w:val="18"/>
                <w:szCs w:val="18"/>
              </w:rPr>
            </w:pPr>
            <w:r w:rsidRPr="00E20391">
              <w:rPr>
                <w:rFonts w:cs="Calibri"/>
                <w:sz w:val="18"/>
                <w:szCs w:val="18"/>
              </w:rPr>
              <w:t>71.20</w:t>
            </w:r>
          </w:p>
        </w:tc>
        <w:tc>
          <w:tcPr>
            <w:tcW w:w="1134" w:type="dxa"/>
            <w:noWrap/>
            <w:hideMark/>
          </w:tcPr>
          <w:p w14:paraId="5735F5BD" w14:textId="77777777" w:rsidR="00557E7C" w:rsidRPr="00E20391" w:rsidRDefault="00557E7C" w:rsidP="00D33362">
            <w:pPr>
              <w:spacing w:after="0" w:line="240" w:lineRule="auto"/>
              <w:rPr>
                <w:rFonts w:cs="Calibri"/>
                <w:sz w:val="18"/>
                <w:szCs w:val="18"/>
              </w:rPr>
            </w:pPr>
          </w:p>
        </w:tc>
      </w:tr>
      <w:tr w:rsidR="00557E7C" w:rsidRPr="00E20391" w14:paraId="3EFBB5AD" w14:textId="77777777" w:rsidTr="00D33362">
        <w:trPr>
          <w:trHeight w:val="260"/>
        </w:trPr>
        <w:tc>
          <w:tcPr>
            <w:tcW w:w="2780" w:type="dxa"/>
            <w:tcBorders>
              <w:top w:val="single" w:sz="4" w:space="0" w:color="auto"/>
            </w:tcBorders>
            <w:noWrap/>
            <w:hideMark/>
          </w:tcPr>
          <w:p w14:paraId="3436A6FF" w14:textId="77777777" w:rsidR="00557E7C" w:rsidRPr="00E20391" w:rsidRDefault="00557E7C" w:rsidP="00D33362">
            <w:pPr>
              <w:spacing w:after="0" w:line="240" w:lineRule="auto"/>
              <w:rPr>
                <w:rFonts w:cs="Calibri"/>
                <w:sz w:val="18"/>
                <w:szCs w:val="18"/>
              </w:rPr>
            </w:pPr>
            <w:r w:rsidRPr="00E20391">
              <w:rPr>
                <w:rFonts w:cs="Calibri"/>
                <w:sz w:val="18"/>
                <w:szCs w:val="18"/>
              </w:rPr>
              <w:t> </w:t>
            </w:r>
          </w:p>
        </w:tc>
        <w:tc>
          <w:tcPr>
            <w:tcW w:w="1463" w:type="dxa"/>
            <w:noWrap/>
            <w:hideMark/>
          </w:tcPr>
          <w:p w14:paraId="2FB143F4" w14:textId="77777777" w:rsidR="00557E7C" w:rsidRPr="00E20391" w:rsidRDefault="00557E7C" w:rsidP="00D33362">
            <w:pPr>
              <w:spacing w:after="0" w:line="240" w:lineRule="auto"/>
              <w:rPr>
                <w:rFonts w:cs="Calibri"/>
                <w:sz w:val="18"/>
                <w:szCs w:val="18"/>
              </w:rPr>
            </w:pPr>
          </w:p>
        </w:tc>
        <w:tc>
          <w:tcPr>
            <w:tcW w:w="1673" w:type="dxa"/>
            <w:noWrap/>
            <w:hideMark/>
          </w:tcPr>
          <w:p w14:paraId="3E88ADC6" w14:textId="77777777" w:rsidR="00557E7C" w:rsidRPr="00E20391" w:rsidRDefault="00557E7C" w:rsidP="00D33362">
            <w:pPr>
              <w:spacing w:after="0" w:line="240" w:lineRule="auto"/>
              <w:rPr>
                <w:rFonts w:cs="Calibri"/>
                <w:sz w:val="18"/>
                <w:szCs w:val="18"/>
              </w:rPr>
            </w:pPr>
          </w:p>
        </w:tc>
        <w:tc>
          <w:tcPr>
            <w:tcW w:w="1269" w:type="dxa"/>
            <w:noWrap/>
            <w:hideMark/>
          </w:tcPr>
          <w:p w14:paraId="1C7F5F5F" w14:textId="77777777" w:rsidR="00557E7C" w:rsidRPr="00E20391" w:rsidRDefault="00557E7C" w:rsidP="00D33362">
            <w:pPr>
              <w:spacing w:after="0" w:line="240" w:lineRule="auto"/>
              <w:rPr>
                <w:rFonts w:cs="Calibri"/>
                <w:sz w:val="18"/>
                <w:szCs w:val="18"/>
              </w:rPr>
            </w:pPr>
          </w:p>
        </w:tc>
        <w:tc>
          <w:tcPr>
            <w:tcW w:w="1134" w:type="dxa"/>
            <w:noWrap/>
            <w:hideMark/>
          </w:tcPr>
          <w:p w14:paraId="5D7A7C34" w14:textId="77777777" w:rsidR="00557E7C" w:rsidRPr="00E20391" w:rsidRDefault="00557E7C" w:rsidP="00D33362">
            <w:pPr>
              <w:spacing w:after="0" w:line="240" w:lineRule="auto"/>
              <w:rPr>
                <w:rFonts w:cs="Calibri"/>
                <w:sz w:val="18"/>
                <w:szCs w:val="18"/>
              </w:rPr>
            </w:pPr>
            <w:r w:rsidRPr="00E20391">
              <w:rPr>
                <w:rFonts w:cs="Calibri"/>
                <w:sz w:val="18"/>
                <w:szCs w:val="18"/>
              </w:rPr>
              <w:t>360.31</w:t>
            </w:r>
          </w:p>
        </w:tc>
      </w:tr>
      <w:tr w:rsidR="00557E7C" w:rsidRPr="00E20391" w14:paraId="6282A493" w14:textId="77777777" w:rsidTr="00D33362">
        <w:trPr>
          <w:trHeight w:val="260"/>
        </w:trPr>
        <w:tc>
          <w:tcPr>
            <w:tcW w:w="2780" w:type="dxa"/>
            <w:noWrap/>
            <w:hideMark/>
          </w:tcPr>
          <w:p w14:paraId="59757F12" w14:textId="77777777" w:rsidR="00557E7C" w:rsidRPr="00E20391" w:rsidRDefault="00557E7C" w:rsidP="00D33362">
            <w:pPr>
              <w:spacing w:after="0" w:line="240" w:lineRule="auto"/>
              <w:rPr>
                <w:rFonts w:cs="Calibri"/>
                <w:sz w:val="18"/>
                <w:szCs w:val="18"/>
              </w:rPr>
            </w:pPr>
            <w:r w:rsidRPr="00E20391">
              <w:rPr>
                <w:rFonts w:cs="Calibri"/>
                <w:sz w:val="18"/>
                <w:szCs w:val="18"/>
              </w:rPr>
              <w:t xml:space="preserve">Uncredited Deposits </w:t>
            </w:r>
          </w:p>
        </w:tc>
        <w:tc>
          <w:tcPr>
            <w:tcW w:w="1463" w:type="dxa"/>
            <w:noWrap/>
            <w:hideMark/>
          </w:tcPr>
          <w:p w14:paraId="0B98AB7C" w14:textId="77777777" w:rsidR="00557E7C" w:rsidRPr="00E20391" w:rsidRDefault="00557E7C" w:rsidP="00D33362">
            <w:pPr>
              <w:spacing w:after="0" w:line="240" w:lineRule="auto"/>
              <w:rPr>
                <w:rFonts w:cs="Calibri"/>
                <w:sz w:val="18"/>
                <w:szCs w:val="18"/>
              </w:rPr>
            </w:pPr>
          </w:p>
        </w:tc>
        <w:tc>
          <w:tcPr>
            <w:tcW w:w="1673" w:type="dxa"/>
            <w:noWrap/>
            <w:hideMark/>
          </w:tcPr>
          <w:p w14:paraId="7AF774A2" w14:textId="77777777" w:rsidR="00557E7C" w:rsidRPr="00E20391" w:rsidRDefault="00557E7C" w:rsidP="00D33362">
            <w:pPr>
              <w:spacing w:after="0" w:line="240" w:lineRule="auto"/>
              <w:rPr>
                <w:rFonts w:cs="Calibri"/>
                <w:sz w:val="18"/>
                <w:szCs w:val="18"/>
              </w:rPr>
            </w:pPr>
          </w:p>
        </w:tc>
        <w:tc>
          <w:tcPr>
            <w:tcW w:w="1269" w:type="dxa"/>
            <w:noWrap/>
            <w:hideMark/>
          </w:tcPr>
          <w:p w14:paraId="02425AB9" w14:textId="77777777" w:rsidR="00557E7C" w:rsidRPr="00E20391" w:rsidRDefault="00557E7C" w:rsidP="00D33362">
            <w:pPr>
              <w:spacing w:after="0" w:line="240" w:lineRule="auto"/>
              <w:rPr>
                <w:rFonts w:cs="Calibri"/>
                <w:sz w:val="18"/>
                <w:szCs w:val="18"/>
              </w:rPr>
            </w:pPr>
          </w:p>
        </w:tc>
        <w:tc>
          <w:tcPr>
            <w:tcW w:w="1134" w:type="dxa"/>
            <w:noWrap/>
            <w:hideMark/>
          </w:tcPr>
          <w:p w14:paraId="469F2607" w14:textId="77777777" w:rsidR="00557E7C" w:rsidRPr="00E20391" w:rsidRDefault="00557E7C" w:rsidP="00D33362">
            <w:pPr>
              <w:spacing w:after="0" w:line="240" w:lineRule="auto"/>
              <w:rPr>
                <w:rFonts w:cs="Calibri"/>
                <w:sz w:val="18"/>
                <w:szCs w:val="18"/>
              </w:rPr>
            </w:pPr>
            <w:r w:rsidRPr="00E20391">
              <w:rPr>
                <w:rFonts w:cs="Calibri"/>
                <w:sz w:val="18"/>
                <w:szCs w:val="18"/>
              </w:rPr>
              <w:t>0.00</w:t>
            </w:r>
          </w:p>
        </w:tc>
      </w:tr>
      <w:tr w:rsidR="00557E7C" w:rsidRPr="00E20391" w14:paraId="2C982181" w14:textId="77777777" w:rsidTr="00D33362">
        <w:trPr>
          <w:trHeight w:val="260"/>
        </w:trPr>
        <w:tc>
          <w:tcPr>
            <w:tcW w:w="2780" w:type="dxa"/>
            <w:tcBorders>
              <w:bottom w:val="single" w:sz="4" w:space="0" w:color="auto"/>
            </w:tcBorders>
            <w:shd w:val="clear" w:color="auto" w:fill="BFBFBF" w:themeFill="background1" w:themeFillShade="BF"/>
            <w:noWrap/>
            <w:hideMark/>
          </w:tcPr>
          <w:p w14:paraId="48F07790" w14:textId="77777777" w:rsidR="00557E7C" w:rsidRPr="00E20391" w:rsidRDefault="00557E7C" w:rsidP="00D33362">
            <w:pPr>
              <w:spacing w:after="0" w:line="240" w:lineRule="auto"/>
              <w:rPr>
                <w:rFonts w:cs="Calibri"/>
                <w:sz w:val="18"/>
                <w:szCs w:val="18"/>
              </w:rPr>
            </w:pPr>
            <w:r w:rsidRPr="00E20391">
              <w:rPr>
                <w:rFonts w:cs="Calibri"/>
                <w:sz w:val="18"/>
                <w:szCs w:val="18"/>
              </w:rPr>
              <w:t>Balance</w:t>
            </w:r>
          </w:p>
        </w:tc>
        <w:tc>
          <w:tcPr>
            <w:tcW w:w="1463" w:type="dxa"/>
            <w:tcBorders>
              <w:bottom w:val="single" w:sz="4" w:space="0" w:color="auto"/>
            </w:tcBorders>
            <w:shd w:val="clear" w:color="auto" w:fill="BFBFBF" w:themeFill="background1" w:themeFillShade="BF"/>
            <w:noWrap/>
            <w:hideMark/>
          </w:tcPr>
          <w:p w14:paraId="4C27B930" w14:textId="77777777" w:rsidR="00557E7C" w:rsidRPr="00E20391" w:rsidRDefault="00557E7C" w:rsidP="00D33362">
            <w:pPr>
              <w:spacing w:after="0" w:line="240" w:lineRule="auto"/>
              <w:rPr>
                <w:rFonts w:cs="Calibri"/>
                <w:sz w:val="18"/>
                <w:szCs w:val="18"/>
              </w:rPr>
            </w:pPr>
          </w:p>
        </w:tc>
        <w:tc>
          <w:tcPr>
            <w:tcW w:w="1673" w:type="dxa"/>
            <w:tcBorders>
              <w:bottom w:val="single" w:sz="4" w:space="0" w:color="auto"/>
            </w:tcBorders>
            <w:shd w:val="clear" w:color="auto" w:fill="BFBFBF" w:themeFill="background1" w:themeFillShade="BF"/>
            <w:noWrap/>
            <w:hideMark/>
          </w:tcPr>
          <w:p w14:paraId="2AF8332A" w14:textId="77777777" w:rsidR="00557E7C" w:rsidRPr="00E20391" w:rsidRDefault="00557E7C" w:rsidP="00D33362">
            <w:pPr>
              <w:spacing w:after="0" w:line="240" w:lineRule="auto"/>
              <w:rPr>
                <w:rFonts w:cs="Calibri"/>
                <w:sz w:val="18"/>
                <w:szCs w:val="18"/>
              </w:rPr>
            </w:pPr>
          </w:p>
        </w:tc>
        <w:tc>
          <w:tcPr>
            <w:tcW w:w="1269" w:type="dxa"/>
            <w:tcBorders>
              <w:bottom w:val="single" w:sz="4" w:space="0" w:color="auto"/>
            </w:tcBorders>
            <w:shd w:val="clear" w:color="auto" w:fill="BFBFBF" w:themeFill="background1" w:themeFillShade="BF"/>
            <w:noWrap/>
            <w:hideMark/>
          </w:tcPr>
          <w:p w14:paraId="0ECFAC1A" w14:textId="77777777" w:rsidR="00557E7C" w:rsidRPr="00E20391" w:rsidRDefault="00557E7C" w:rsidP="00D33362">
            <w:pPr>
              <w:spacing w:after="0" w:line="240" w:lineRule="auto"/>
              <w:rPr>
                <w:rFonts w:cs="Calibri"/>
                <w:sz w:val="18"/>
                <w:szCs w:val="18"/>
              </w:rPr>
            </w:pPr>
          </w:p>
        </w:tc>
        <w:tc>
          <w:tcPr>
            <w:tcW w:w="1134" w:type="dxa"/>
            <w:tcBorders>
              <w:bottom w:val="single" w:sz="4" w:space="0" w:color="auto"/>
            </w:tcBorders>
            <w:shd w:val="clear" w:color="auto" w:fill="BFBFBF" w:themeFill="background1" w:themeFillShade="BF"/>
            <w:noWrap/>
            <w:hideMark/>
          </w:tcPr>
          <w:p w14:paraId="500A0CC1" w14:textId="77777777" w:rsidR="00557E7C" w:rsidRPr="00E20391" w:rsidRDefault="00557E7C" w:rsidP="00D33362">
            <w:pPr>
              <w:spacing w:after="0" w:line="240" w:lineRule="auto"/>
              <w:rPr>
                <w:rFonts w:cs="Calibri"/>
                <w:sz w:val="18"/>
                <w:szCs w:val="18"/>
              </w:rPr>
            </w:pPr>
            <w:r w:rsidRPr="00E20391">
              <w:rPr>
                <w:rFonts w:cs="Calibri"/>
                <w:sz w:val="18"/>
                <w:szCs w:val="18"/>
              </w:rPr>
              <w:t>53813.44</w:t>
            </w:r>
          </w:p>
        </w:tc>
      </w:tr>
      <w:tr w:rsidR="00557E7C" w:rsidRPr="00E20391" w14:paraId="538C1825" w14:textId="77777777" w:rsidTr="00D33362">
        <w:trPr>
          <w:trHeight w:val="260"/>
        </w:trPr>
        <w:tc>
          <w:tcPr>
            <w:tcW w:w="2780" w:type="dxa"/>
            <w:tcBorders>
              <w:bottom w:val="single" w:sz="4" w:space="0" w:color="auto"/>
            </w:tcBorders>
            <w:shd w:val="clear" w:color="auto" w:fill="BFBFBF" w:themeFill="background1" w:themeFillShade="BF"/>
            <w:noWrap/>
            <w:hideMark/>
          </w:tcPr>
          <w:p w14:paraId="634A2016" w14:textId="77777777" w:rsidR="00557E7C" w:rsidRPr="00E20391" w:rsidRDefault="00557E7C" w:rsidP="00D33362">
            <w:pPr>
              <w:spacing w:after="0" w:line="240" w:lineRule="auto"/>
              <w:rPr>
                <w:rFonts w:cs="Calibri"/>
                <w:sz w:val="18"/>
                <w:szCs w:val="18"/>
              </w:rPr>
            </w:pPr>
            <w:r w:rsidRPr="00E20391">
              <w:rPr>
                <w:rFonts w:cs="Calibri"/>
                <w:sz w:val="18"/>
                <w:szCs w:val="18"/>
              </w:rPr>
              <w:t>Balance per cash book</w:t>
            </w:r>
          </w:p>
        </w:tc>
        <w:tc>
          <w:tcPr>
            <w:tcW w:w="1463" w:type="dxa"/>
            <w:tcBorders>
              <w:bottom w:val="single" w:sz="4" w:space="0" w:color="auto"/>
            </w:tcBorders>
            <w:shd w:val="clear" w:color="auto" w:fill="BFBFBF" w:themeFill="background1" w:themeFillShade="BF"/>
            <w:noWrap/>
            <w:hideMark/>
          </w:tcPr>
          <w:p w14:paraId="2DBDDE1C" w14:textId="77777777" w:rsidR="00557E7C" w:rsidRPr="00E20391" w:rsidRDefault="00557E7C" w:rsidP="00D33362">
            <w:pPr>
              <w:spacing w:after="0" w:line="240" w:lineRule="auto"/>
              <w:rPr>
                <w:rFonts w:cs="Calibri"/>
                <w:sz w:val="18"/>
                <w:szCs w:val="18"/>
              </w:rPr>
            </w:pPr>
          </w:p>
        </w:tc>
        <w:tc>
          <w:tcPr>
            <w:tcW w:w="1673" w:type="dxa"/>
            <w:tcBorders>
              <w:bottom w:val="single" w:sz="4" w:space="0" w:color="auto"/>
            </w:tcBorders>
            <w:shd w:val="clear" w:color="auto" w:fill="BFBFBF" w:themeFill="background1" w:themeFillShade="BF"/>
            <w:noWrap/>
            <w:hideMark/>
          </w:tcPr>
          <w:p w14:paraId="67FEA426" w14:textId="77777777" w:rsidR="00557E7C" w:rsidRPr="00E20391" w:rsidRDefault="00557E7C" w:rsidP="00D33362">
            <w:pPr>
              <w:spacing w:after="0" w:line="240" w:lineRule="auto"/>
              <w:rPr>
                <w:rFonts w:cs="Calibri"/>
                <w:sz w:val="18"/>
                <w:szCs w:val="18"/>
              </w:rPr>
            </w:pPr>
          </w:p>
        </w:tc>
        <w:tc>
          <w:tcPr>
            <w:tcW w:w="1269" w:type="dxa"/>
            <w:tcBorders>
              <w:bottom w:val="single" w:sz="4" w:space="0" w:color="auto"/>
            </w:tcBorders>
            <w:shd w:val="clear" w:color="auto" w:fill="BFBFBF" w:themeFill="background1" w:themeFillShade="BF"/>
            <w:noWrap/>
            <w:hideMark/>
          </w:tcPr>
          <w:p w14:paraId="2EEC26B0" w14:textId="77777777" w:rsidR="00557E7C" w:rsidRPr="00E20391" w:rsidRDefault="00557E7C" w:rsidP="00D33362">
            <w:pPr>
              <w:spacing w:after="0" w:line="240" w:lineRule="auto"/>
              <w:rPr>
                <w:rFonts w:cs="Calibri"/>
                <w:sz w:val="18"/>
                <w:szCs w:val="18"/>
              </w:rPr>
            </w:pPr>
          </w:p>
        </w:tc>
        <w:tc>
          <w:tcPr>
            <w:tcW w:w="1134" w:type="dxa"/>
            <w:tcBorders>
              <w:bottom w:val="single" w:sz="4" w:space="0" w:color="auto"/>
            </w:tcBorders>
            <w:shd w:val="clear" w:color="auto" w:fill="BFBFBF" w:themeFill="background1" w:themeFillShade="BF"/>
            <w:noWrap/>
            <w:hideMark/>
          </w:tcPr>
          <w:p w14:paraId="34950275" w14:textId="77777777" w:rsidR="00557E7C" w:rsidRPr="00E20391" w:rsidRDefault="00557E7C" w:rsidP="00D33362">
            <w:pPr>
              <w:spacing w:after="0" w:line="240" w:lineRule="auto"/>
              <w:rPr>
                <w:rFonts w:cs="Calibri"/>
                <w:sz w:val="18"/>
                <w:szCs w:val="18"/>
              </w:rPr>
            </w:pPr>
            <w:r w:rsidRPr="00E20391">
              <w:rPr>
                <w:rFonts w:cs="Calibri"/>
                <w:sz w:val="18"/>
                <w:szCs w:val="18"/>
              </w:rPr>
              <w:t>53813.44</w:t>
            </w:r>
          </w:p>
        </w:tc>
      </w:tr>
    </w:tbl>
    <w:p w14:paraId="408734E2" w14:textId="77777777" w:rsidR="00557E7C" w:rsidRPr="00421815" w:rsidRDefault="00557E7C" w:rsidP="00557E7C">
      <w:pPr>
        <w:pStyle w:val="ListParagraph"/>
        <w:numPr>
          <w:ilvl w:val="0"/>
          <w:numId w:val="9"/>
        </w:numPr>
        <w:spacing w:after="0" w:line="240" w:lineRule="auto"/>
        <w:rPr>
          <w:rFonts w:cs="Calibri"/>
          <w:b/>
          <w:sz w:val="18"/>
          <w:szCs w:val="18"/>
        </w:rPr>
      </w:pPr>
      <w:r w:rsidRPr="00421815">
        <w:rPr>
          <w:rFonts w:cs="Calibri"/>
          <w:b/>
          <w:sz w:val="18"/>
          <w:szCs w:val="18"/>
        </w:rPr>
        <w:t>Allotments</w:t>
      </w:r>
    </w:p>
    <w:p w14:paraId="1E049C18" w14:textId="0D0747F4" w:rsidR="00557E7C" w:rsidRPr="00421815" w:rsidRDefault="00557E7C" w:rsidP="00557E7C">
      <w:pPr>
        <w:pStyle w:val="ListParagraph"/>
        <w:numPr>
          <w:ilvl w:val="1"/>
          <w:numId w:val="9"/>
        </w:numPr>
        <w:spacing w:after="0" w:line="240" w:lineRule="auto"/>
        <w:rPr>
          <w:rFonts w:cs="Calibri"/>
          <w:sz w:val="18"/>
          <w:szCs w:val="18"/>
        </w:rPr>
      </w:pPr>
      <w:r w:rsidRPr="00164E6A">
        <w:rPr>
          <w:rFonts w:cs="Calibri"/>
          <w:sz w:val="18"/>
          <w:szCs w:val="18"/>
          <w:u w:val="single"/>
        </w:rPr>
        <w:t>Management.</w:t>
      </w:r>
      <w:r w:rsidRPr="00421815">
        <w:rPr>
          <w:rFonts w:cs="Calibri"/>
          <w:i/>
          <w:iCs/>
          <w:sz w:val="18"/>
          <w:szCs w:val="18"/>
        </w:rPr>
        <w:t xml:space="preserve"> </w:t>
      </w:r>
      <w:r w:rsidR="00794C61">
        <w:rPr>
          <w:rFonts w:cs="Calibri"/>
          <w:sz w:val="18"/>
          <w:szCs w:val="18"/>
        </w:rPr>
        <w:t>All allotments except one that required action had been satisfactorily brought up to standard. No work had been undertaken on the other one It was unanimously agreed that the tenant for this allotment be informed by letter that his tenancy was to be terminated.</w:t>
      </w:r>
      <w:r w:rsidR="00794C61">
        <w:rPr>
          <w:rFonts w:cs="Calibri"/>
          <w:sz w:val="18"/>
          <w:szCs w:val="18"/>
        </w:rPr>
        <w:tab/>
      </w:r>
      <w:r w:rsidR="00794C61">
        <w:rPr>
          <w:rFonts w:cs="Calibri"/>
          <w:sz w:val="18"/>
          <w:szCs w:val="18"/>
        </w:rPr>
        <w:tab/>
      </w:r>
      <w:r w:rsidR="00794C61">
        <w:rPr>
          <w:rFonts w:cs="Calibri"/>
          <w:sz w:val="18"/>
          <w:szCs w:val="18"/>
        </w:rPr>
        <w:tab/>
      </w:r>
      <w:r w:rsidR="00794C61">
        <w:rPr>
          <w:rFonts w:cs="Calibri"/>
          <w:sz w:val="18"/>
          <w:szCs w:val="18"/>
        </w:rPr>
        <w:tab/>
      </w:r>
      <w:r w:rsidR="00794C61">
        <w:rPr>
          <w:rFonts w:cs="Calibri"/>
          <w:sz w:val="18"/>
          <w:szCs w:val="18"/>
        </w:rPr>
        <w:tab/>
      </w:r>
      <w:r w:rsidR="00794C61">
        <w:rPr>
          <w:rFonts w:cs="Calibri"/>
          <w:sz w:val="18"/>
          <w:szCs w:val="18"/>
        </w:rPr>
        <w:tab/>
      </w:r>
      <w:r w:rsidR="00794C61">
        <w:rPr>
          <w:rFonts w:cs="Calibri"/>
          <w:sz w:val="18"/>
          <w:szCs w:val="18"/>
        </w:rPr>
        <w:tab/>
        <w:t xml:space="preserve">           </w:t>
      </w:r>
      <w:r w:rsidR="00794C61">
        <w:rPr>
          <w:rFonts w:cs="Calibri"/>
          <w:b/>
          <w:bCs/>
          <w:sz w:val="18"/>
          <w:szCs w:val="18"/>
        </w:rPr>
        <w:t>Action: GF/Clerk</w:t>
      </w:r>
    </w:p>
    <w:p w14:paraId="31E4FDF7" w14:textId="6F47EDAB" w:rsidR="00557E7C" w:rsidRPr="00421815" w:rsidRDefault="00557E7C" w:rsidP="00557E7C">
      <w:pPr>
        <w:pStyle w:val="ListParagraph"/>
        <w:numPr>
          <w:ilvl w:val="1"/>
          <w:numId w:val="9"/>
        </w:numPr>
        <w:spacing w:after="0" w:line="240" w:lineRule="auto"/>
        <w:rPr>
          <w:rFonts w:cs="Calibri"/>
          <w:sz w:val="18"/>
          <w:szCs w:val="18"/>
        </w:rPr>
      </w:pPr>
      <w:r w:rsidRPr="00164E6A">
        <w:rPr>
          <w:rFonts w:cs="Calibri"/>
          <w:sz w:val="18"/>
          <w:szCs w:val="18"/>
          <w:u w:val="single"/>
        </w:rPr>
        <w:t>Maintenance.</w:t>
      </w:r>
      <w:r w:rsidRPr="00421815">
        <w:rPr>
          <w:rFonts w:cs="Calibri"/>
          <w:sz w:val="18"/>
          <w:szCs w:val="18"/>
        </w:rPr>
        <w:t xml:space="preserve"> </w:t>
      </w:r>
      <w:r w:rsidR="00794C61">
        <w:rPr>
          <w:rFonts w:cs="Calibri"/>
          <w:sz w:val="18"/>
          <w:szCs w:val="18"/>
        </w:rPr>
        <w:t>The posts for allotments 1-4 were on the maintenance contractor’s schedule and would be undertaken in the near future.</w:t>
      </w:r>
    </w:p>
    <w:p w14:paraId="38EFBDE1" w14:textId="77777777" w:rsidR="00557E7C" w:rsidRDefault="00557E7C" w:rsidP="00557E7C">
      <w:pPr>
        <w:pStyle w:val="ListParagraph"/>
        <w:numPr>
          <w:ilvl w:val="0"/>
          <w:numId w:val="9"/>
        </w:numPr>
        <w:spacing w:after="0" w:line="240" w:lineRule="auto"/>
        <w:rPr>
          <w:rFonts w:cs="Calibri"/>
          <w:sz w:val="18"/>
          <w:szCs w:val="18"/>
        </w:rPr>
      </w:pPr>
      <w:r w:rsidRPr="00421815">
        <w:rPr>
          <w:rFonts w:cs="Calibri"/>
          <w:b/>
          <w:sz w:val="18"/>
          <w:szCs w:val="18"/>
        </w:rPr>
        <w:t>King George V Playing Field</w:t>
      </w:r>
      <w:r w:rsidRPr="00421815">
        <w:rPr>
          <w:rFonts w:cs="Calibri"/>
          <w:sz w:val="18"/>
          <w:szCs w:val="18"/>
        </w:rPr>
        <w:t xml:space="preserve"> including:</w:t>
      </w:r>
    </w:p>
    <w:p w14:paraId="60542FB6" w14:textId="6076EAFB" w:rsidR="00557E7C" w:rsidRPr="008F73E1" w:rsidRDefault="00557E7C" w:rsidP="00557E7C">
      <w:pPr>
        <w:pStyle w:val="ListParagraph"/>
        <w:numPr>
          <w:ilvl w:val="1"/>
          <w:numId w:val="9"/>
        </w:numPr>
        <w:spacing w:after="0" w:line="240" w:lineRule="auto"/>
        <w:rPr>
          <w:rFonts w:cs="Calibri"/>
          <w:sz w:val="18"/>
          <w:szCs w:val="18"/>
        </w:rPr>
      </w:pPr>
      <w:r w:rsidRPr="008F73E1">
        <w:rPr>
          <w:rFonts w:cs="Calibri"/>
          <w:sz w:val="18"/>
          <w:szCs w:val="18"/>
        </w:rPr>
        <w:t>Clerk’s weekly/monthly Inspection report. No issues to report</w:t>
      </w:r>
    </w:p>
    <w:p w14:paraId="18B74431" w14:textId="3C13E3CC" w:rsidR="00557E7C" w:rsidRPr="008F73E1" w:rsidRDefault="00557E7C" w:rsidP="00557E7C">
      <w:pPr>
        <w:pStyle w:val="ListParagraph"/>
        <w:numPr>
          <w:ilvl w:val="1"/>
          <w:numId w:val="9"/>
        </w:numPr>
        <w:spacing w:after="0" w:line="240" w:lineRule="auto"/>
        <w:rPr>
          <w:rFonts w:cs="Calibri"/>
          <w:sz w:val="18"/>
          <w:szCs w:val="18"/>
        </w:rPr>
      </w:pPr>
      <w:r w:rsidRPr="008F73E1">
        <w:rPr>
          <w:rFonts w:cs="Calibri"/>
          <w:sz w:val="18"/>
          <w:szCs w:val="18"/>
        </w:rPr>
        <w:t xml:space="preserve">Review Playground / Sportscourt –Review and Inspect following RoSPA inspection. </w:t>
      </w:r>
      <w:r w:rsidR="00794C61" w:rsidRPr="008F73E1">
        <w:rPr>
          <w:rFonts w:cs="Calibri"/>
          <w:bCs/>
          <w:sz w:val="18"/>
          <w:szCs w:val="18"/>
        </w:rPr>
        <w:t>The report had been very satisfactory. There was only one issue that needed immediate attention and that was to lay anti-slip pads to the steps of the style into the park. All other recommendations were minor and would have no impact on t</w:t>
      </w:r>
      <w:r w:rsidR="008F73E1" w:rsidRPr="008F73E1">
        <w:rPr>
          <w:rFonts w:cs="Calibri"/>
          <w:bCs/>
          <w:sz w:val="18"/>
          <w:szCs w:val="18"/>
        </w:rPr>
        <w:t>he safety ratings of the equipment.</w:t>
      </w:r>
    </w:p>
    <w:p w14:paraId="49BFD4EE" w14:textId="4A962090" w:rsidR="00557E7C" w:rsidRPr="008F73E1" w:rsidRDefault="00557E7C" w:rsidP="00557E7C">
      <w:pPr>
        <w:pStyle w:val="ListParagraph"/>
        <w:numPr>
          <w:ilvl w:val="1"/>
          <w:numId w:val="9"/>
        </w:numPr>
        <w:spacing w:line="240" w:lineRule="auto"/>
        <w:rPr>
          <w:rFonts w:cs="Calibri"/>
          <w:sz w:val="18"/>
          <w:szCs w:val="18"/>
        </w:rPr>
      </w:pPr>
      <w:r w:rsidRPr="008F73E1">
        <w:rPr>
          <w:rFonts w:cs="Calibri"/>
          <w:sz w:val="18"/>
          <w:szCs w:val="18"/>
          <w:u w:val="single"/>
        </w:rPr>
        <w:t>Grass cutting &amp; drainage issues.</w:t>
      </w:r>
      <w:r w:rsidRPr="008F73E1">
        <w:rPr>
          <w:rFonts w:cs="Calibri"/>
          <w:sz w:val="18"/>
          <w:szCs w:val="18"/>
        </w:rPr>
        <w:t xml:space="preserve"> WCRS have now ceased business. However, Bob Cairns</w:t>
      </w:r>
      <w:r w:rsidR="008F73E1" w:rsidRPr="008F73E1">
        <w:rPr>
          <w:rFonts w:cs="Calibri"/>
          <w:sz w:val="18"/>
          <w:szCs w:val="18"/>
        </w:rPr>
        <w:t xml:space="preserve"> had inspected the field and could find no evidence of machinery getting bogged down into the field which suggested that the drainage was working effectively. He was to inspect the chambers in the next heavy rains. </w:t>
      </w:r>
      <w:r w:rsidRPr="008F73E1">
        <w:rPr>
          <w:rFonts w:cs="Calibri"/>
          <w:sz w:val="18"/>
          <w:szCs w:val="18"/>
        </w:rPr>
        <w:t xml:space="preserve"> </w:t>
      </w:r>
      <w:r w:rsidR="008F73E1" w:rsidRPr="008F73E1">
        <w:rPr>
          <w:rFonts w:cs="Calibri"/>
          <w:sz w:val="18"/>
          <w:szCs w:val="18"/>
        </w:rPr>
        <w:t>This was an exceptional year for rain which had impacted greatly on the mowing of the field. It was agreed that the PC should develop a contingency strategy for if this happened in the future.</w:t>
      </w:r>
    </w:p>
    <w:p w14:paraId="5F589317" w14:textId="602060EB" w:rsidR="00557E7C" w:rsidRPr="008F73E1" w:rsidRDefault="00557E7C" w:rsidP="00557E7C">
      <w:pPr>
        <w:pStyle w:val="ListParagraph"/>
        <w:numPr>
          <w:ilvl w:val="1"/>
          <w:numId w:val="9"/>
        </w:numPr>
        <w:spacing w:after="0" w:line="240" w:lineRule="auto"/>
        <w:rPr>
          <w:rFonts w:cs="Calibri"/>
          <w:sz w:val="18"/>
          <w:szCs w:val="18"/>
        </w:rPr>
      </w:pPr>
      <w:r w:rsidRPr="008F73E1">
        <w:rPr>
          <w:rFonts w:cs="Calibri"/>
          <w:sz w:val="18"/>
          <w:szCs w:val="18"/>
          <w:u w:val="single"/>
        </w:rPr>
        <w:t>Pruning of hedging around tank turn.</w:t>
      </w:r>
      <w:r w:rsidRPr="008F73E1">
        <w:rPr>
          <w:rFonts w:cs="Calibri"/>
          <w:sz w:val="18"/>
          <w:szCs w:val="18"/>
        </w:rPr>
        <w:t xml:space="preserve"> </w:t>
      </w:r>
      <w:r w:rsidR="008F73E1" w:rsidRPr="008F73E1">
        <w:rPr>
          <w:rFonts w:cs="Calibri"/>
          <w:sz w:val="18"/>
          <w:szCs w:val="18"/>
        </w:rPr>
        <w:t>This was now complete. Some additional plants to be added.</w:t>
      </w:r>
      <w:r w:rsidR="008F73E1" w:rsidRPr="008F73E1">
        <w:rPr>
          <w:rFonts w:cs="Calibri"/>
          <w:sz w:val="18"/>
          <w:szCs w:val="18"/>
        </w:rPr>
        <w:tab/>
      </w:r>
      <w:r w:rsidR="008F73E1" w:rsidRPr="008F73E1">
        <w:rPr>
          <w:rFonts w:cs="Calibri"/>
          <w:sz w:val="18"/>
          <w:szCs w:val="18"/>
        </w:rPr>
        <w:tab/>
        <w:t xml:space="preserve">   </w:t>
      </w:r>
      <w:r w:rsidR="008F73E1">
        <w:rPr>
          <w:rFonts w:cs="Calibri"/>
          <w:sz w:val="18"/>
          <w:szCs w:val="18"/>
        </w:rPr>
        <w:t xml:space="preserve"> </w:t>
      </w:r>
      <w:r w:rsidR="008F73E1" w:rsidRPr="008F73E1">
        <w:rPr>
          <w:rFonts w:cs="Calibri"/>
          <w:b/>
          <w:bCs/>
          <w:sz w:val="18"/>
          <w:szCs w:val="18"/>
        </w:rPr>
        <w:t>Action: GA</w:t>
      </w:r>
    </w:p>
    <w:p w14:paraId="4906FA96" w14:textId="1C9EF9A4" w:rsidR="00557E7C" w:rsidRPr="008F73E1" w:rsidRDefault="00557E7C" w:rsidP="008F73E1">
      <w:pPr>
        <w:pStyle w:val="ListParagraph"/>
        <w:numPr>
          <w:ilvl w:val="1"/>
          <w:numId w:val="9"/>
        </w:numPr>
        <w:spacing w:after="0" w:line="240" w:lineRule="auto"/>
        <w:rPr>
          <w:rFonts w:cs="Calibri"/>
          <w:sz w:val="18"/>
          <w:szCs w:val="18"/>
        </w:rPr>
      </w:pPr>
      <w:r w:rsidRPr="008F73E1">
        <w:rPr>
          <w:rFonts w:cs="Calibri"/>
          <w:sz w:val="18"/>
          <w:szCs w:val="18"/>
          <w:u w:val="single"/>
        </w:rPr>
        <w:t>Summer activity programme for young people.</w:t>
      </w:r>
      <w:r w:rsidRPr="008F73E1">
        <w:rPr>
          <w:rFonts w:cs="Calibri"/>
          <w:sz w:val="18"/>
          <w:szCs w:val="18"/>
        </w:rPr>
        <w:t xml:space="preserve"> </w:t>
      </w:r>
      <w:r w:rsidR="008F73E1" w:rsidRPr="008F73E1">
        <w:rPr>
          <w:rFonts w:cs="Calibri"/>
          <w:sz w:val="18"/>
          <w:szCs w:val="18"/>
        </w:rPr>
        <w:t>This had been very successful. Opening up the second day to a wider age group and been a positive step. All agreed that the PC should investigate a similar programme for the summer of 2025. D</w:t>
      </w:r>
      <w:r w:rsidR="00932A10">
        <w:rPr>
          <w:rFonts w:cs="Calibri"/>
          <w:sz w:val="18"/>
          <w:szCs w:val="18"/>
        </w:rPr>
        <w:t>L</w:t>
      </w:r>
      <w:r w:rsidR="008F73E1" w:rsidRPr="008F73E1">
        <w:rPr>
          <w:rFonts w:cs="Calibri"/>
          <w:sz w:val="18"/>
          <w:szCs w:val="18"/>
        </w:rPr>
        <w:t xml:space="preserve"> to meet with the event organiser.</w:t>
      </w:r>
      <w:r w:rsidR="008F73E1" w:rsidRPr="008F73E1">
        <w:rPr>
          <w:rFonts w:cs="Calibri"/>
          <w:sz w:val="18"/>
          <w:szCs w:val="18"/>
        </w:rPr>
        <w:tab/>
      </w:r>
      <w:r w:rsidR="008F73E1" w:rsidRPr="008F73E1">
        <w:rPr>
          <w:rFonts w:cs="Calibri"/>
          <w:sz w:val="18"/>
          <w:szCs w:val="18"/>
        </w:rPr>
        <w:tab/>
      </w:r>
      <w:r w:rsidR="008F73E1" w:rsidRPr="008F73E1">
        <w:rPr>
          <w:rFonts w:cs="Calibri"/>
          <w:sz w:val="18"/>
          <w:szCs w:val="18"/>
        </w:rPr>
        <w:tab/>
      </w:r>
      <w:r w:rsidR="008F73E1" w:rsidRPr="008F73E1">
        <w:rPr>
          <w:rFonts w:cs="Calibri"/>
          <w:sz w:val="18"/>
          <w:szCs w:val="18"/>
        </w:rPr>
        <w:tab/>
      </w:r>
      <w:r w:rsidR="008F73E1" w:rsidRPr="008F73E1">
        <w:rPr>
          <w:rFonts w:cs="Calibri"/>
          <w:sz w:val="18"/>
          <w:szCs w:val="18"/>
        </w:rPr>
        <w:tab/>
      </w:r>
      <w:r w:rsidR="008F73E1" w:rsidRPr="008F73E1">
        <w:rPr>
          <w:rFonts w:cs="Calibri"/>
          <w:sz w:val="18"/>
          <w:szCs w:val="18"/>
        </w:rPr>
        <w:tab/>
      </w:r>
      <w:r w:rsidR="008F73E1" w:rsidRPr="008F73E1">
        <w:rPr>
          <w:rFonts w:cs="Calibri"/>
          <w:sz w:val="18"/>
          <w:szCs w:val="18"/>
        </w:rPr>
        <w:tab/>
      </w:r>
      <w:r w:rsidR="008F73E1" w:rsidRPr="008F73E1">
        <w:rPr>
          <w:rFonts w:cs="Calibri"/>
          <w:sz w:val="18"/>
          <w:szCs w:val="18"/>
        </w:rPr>
        <w:tab/>
      </w:r>
      <w:r w:rsidR="008F73E1" w:rsidRPr="008F73E1">
        <w:rPr>
          <w:rFonts w:cs="Calibri"/>
          <w:b/>
          <w:bCs/>
          <w:sz w:val="18"/>
          <w:szCs w:val="18"/>
        </w:rPr>
        <w:t xml:space="preserve"> </w:t>
      </w:r>
      <w:r w:rsidR="008F73E1">
        <w:rPr>
          <w:rFonts w:cs="Calibri"/>
          <w:b/>
          <w:bCs/>
          <w:sz w:val="18"/>
          <w:szCs w:val="18"/>
        </w:rPr>
        <w:t xml:space="preserve">    </w:t>
      </w:r>
      <w:r w:rsidR="008F73E1" w:rsidRPr="008F73E1">
        <w:rPr>
          <w:rFonts w:cs="Calibri"/>
          <w:b/>
          <w:bCs/>
          <w:sz w:val="18"/>
          <w:szCs w:val="18"/>
        </w:rPr>
        <w:t>Action: DL</w:t>
      </w:r>
    </w:p>
    <w:p w14:paraId="0D0EA551" w14:textId="11205A77" w:rsidR="00584D14" w:rsidRPr="00584D14" w:rsidRDefault="00584D14" w:rsidP="00584D14">
      <w:pPr>
        <w:pStyle w:val="ListParagraph"/>
        <w:numPr>
          <w:ilvl w:val="0"/>
          <w:numId w:val="9"/>
        </w:numPr>
        <w:spacing w:after="0" w:line="240" w:lineRule="auto"/>
        <w:rPr>
          <w:rFonts w:cs="Calibri"/>
          <w:sz w:val="18"/>
          <w:szCs w:val="18"/>
        </w:rPr>
      </w:pPr>
      <w:r>
        <w:rPr>
          <w:rFonts w:cs="Calibri"/>
          <w:sz w:val="18"/>
          <w:szCs w:val="18"/>
        </w:rPr>
        <w:t>Planning</w:t>
      </w:r>
    </w:p>
    <w:p w14:paraId="2BC82A4E" w14:textId="4F3A5D00" w:rsidR="00557E7C" w:rsidRDefault="00557E7C" w:rsidP="00584D14">
      <w:pPr>
        <w:pStyle w:val="ListParagraph"/>
        <w:numPr>
          <w:ilvl w:val="1"/>
          <w:numId w:val="9"/>
        </w:numPr>
        <w:spacing w:after="0" w:line="240" w:lineRule="auto"/>
        <w:rPr>
          <w:rFonts w:cs="Calibri"/>
          <w:sz w:val="18"/>
          <w:szCs w:val="18"/>
        </w:rPr>
      </w:pPr>
      <w:r w:rsidRPr="00FB2AB4">
        <w:rPr>
          <w:rFonts w:cs="Calibri"/>
          <w:sz w:val="18"/>
          <w:szCs w:val="18"/>
          <w:u w:val="single"/>
        </w:rPr>
        <w:t>To note any planning issues since previous meeting</w:t>
      </w:r>
      <w:r w:rsidRPr="00FB2AB4">
        <w:rPr>
          <w:rFonts w:cs="Calibri"/>
          <w:sz w:val="18"/>
          <w:szCs w:val="18"/>
        </w:rPr>
        <w:t>.</w:t>
      </w:r>
      <w:r w:rsidRPr="00AE0770">
        <w:rPr>
          <w:rFonts w:cs="Calibri"/>
          <w:sz w:val="18"/>
          <w:szCs w:val="18"/>
        </w:rPr>
        <w:tab/>
      </w:r>
    </w:p>
    <w:tbl>
      <w:tblPr>
        <w:tblW w:w="92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544"/>
        <w:gridCol w:w="1145"/>
        <w:gridCol w:w="3018"/>
      </w:tblGrid>
      <w:tr w:rsidR="00557E7C" w:rsidRPr="00A52236" w14:paraId="32F89EBC" w14:textId="77777777" w:rsidTr="00D33362">
        <w:tc>
          <w:tcPr>
            <w:tcW w:w="1535" w:type="dxa"/>
            <w:shd w:val="clear" w:color="auto" w:fill="auto"/>
            <w:noWrap/>
            <w:tcMar>
              <w:top w:w="75" w:type="dxa"/>
              <w:left w:w="75" w:type="dxa"/>
              <w:bottom w:w="75" w:type="dxa"/>
              <w:right w:w="75" w:type="dxa"/>
            </w:tcMar>
            <w:hideMark/>
          </w:tcPr>
          <w:p w14:paraId="114652D2" w14:textId="77777777" w:rsidR="00557E7C" w:rsidRPr="00A52236" w:rsidRDefault="00000000" w:rsidP="00D33362">
            <w:pPr>
              <w:spacing w:after="0" w:line="240" w:lineRule="auto"/>
              <w:jc w:val="center"/>
              <w:rPr>
                <w:rFonts w:eastAsia="Times New Roman"/>
                <w:b/>
                <w:bCs/>
                <w:sz w:val="18"/>
                <w:szCs w:val="18"/>
              </w:rPr>
            </w:pPr>
            <w:hyperlink r:id="rId8" w:tooltip="Sort by Reference (ascending)" w:history="1">
              <w:r w:rsidR="00557E7C" w:rsidRPr="00A52236">
                <w:rPr>
                  <w:rFonts w:eastAsia="Times New Roman"/>
                  <w:b/>
                  <w:bCs/>
                  <w:sz w:val="18"/>
                  <w:szCs w:val="18"/>
                </w:rPr>
                <w:t>Reference</w:t>
              </w:r>
            </w:hyperlink>
          </w:p>
        </w:tc>
        <w:tc>
          <w:tcPr>
            <w:tcW w:w="3544" w:type="dxa"/>
            <w:shd w:val="clear" w:color="auto" w:fill="auto"/>
            <w:noWrap/>
            <w:tcMar>
              <w:top w:w="75" w:type="dxa"/>
              <w:left w:w="75" w:type="dxa"/>
              <w:bottom w:w="75" w:type="dxa"/>
              <w:right w:w="75" w:type="dxa"/>
            </w:tcMar>
            <w:hideMark/>
          </w:tcPr>
          <w:p w14:paraId="51E3FE02" w14:textId="77777777" w:rsidR="00557E7C" w:rsidRPr="00A52236" w:rsidRDefault="00000000" w:rsidP="00D33362">
            <w:pPr>
              <w:spacing w:after="0" w:line="240" w:lineRule="auto"/>
              <w:jc w:val="center"/>
              <w:rPr>
                <w:rFonts w:eastAsia="Times New Roman"/>
                <w:b/>
                <w:bCs/>
                <w:sz w:val="18"/>
                <w:szCs w:val="18"/>
              </w:rPr>
            </w:pPr>
            <w:hyperlink r:id="rId9" w:tooltip="Sort by Address (ascending)" w:history="1">
              <w:r w:rsidR="00557E7C" w:rsidRPr="00A52236">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329463A6" w14:textId="77777777" w:rsidR="00557E7C" w:rsidRPr="00A52236" w:rsidRDefault="00000000" w:rsidP="00D33362">
            <w:pPr>
              <w:spacing w:after="0" w:line="240" w:lineRule="auto"/>
              <w:jc w:val="center"/>
              <w:rPr>
                <w:rFonts w:eastAsia="Times New Roman"/>
                <w:b/>
                <w:bCs/>
                <w:sz w:val="18"/>
                <w:szCs w:val="18"/>
              </w:rPr>
            </w:pPr>
            <w:hyperlink r:id="rId10" w:tooltip="Sort by Status (ascending)" w:history="1">
              <w:r w:rsidR="00557E7C" w:rsidRPr="00A52236">
                <w:rPr>
                  <w:rFonts w:eastAsia="Times New Roman"/>
                  <w:b/>
                  <w:bCs/>
                  <w:sz w:val="18"/>
                  <w:szCs w:val="18"/>
                </w:rPr>
                <w:t>Status</w:t>
              </w:r>
            </w:hyperlink>
          </w:p>
        </w:tc>
        <w:tc>
          <w:tcPr>
            <w:tcW w:w="3018" w:type="dxa"/>
            <w:shd w:val="clear" w:color="auto" w:fill="auto"/>
          </w:tcPr>
          <w:p w14:paraId="01BFB7BE" w14:textId="77777777" w:rsidR="00557E7C" w:rsidRPr="00A52236" w:rsidRDefault="00557E7C" w:rsidP="00D33362">
            <w:pPr>
              <w:spacing w:after="0" w:line="240" w:lineRule="auto"/>
              <w:jc w:val="center"/>
              <w:rPr>
                <w:rFonts w:eastAsia="Times New Roman"/>
                <w:b/>
                <w:bCs/>
                <w:sz w:val="18"/>
                <w:szCs w:val="18"/>
              </w:rPr>
            </w:pPr>
            <w:r w:rsidRPr="00A52236">
              <w:rPr>
                <w:rFonts w:eastAsia="Times New Roman"/>
                <w:b/>
                <w:bCs/>
                <w:sz w:val="18"/>
                <w:szCs w:val="18"/>
              </w:rPr>
              <w:t>Parish Council Position</w:t>
            </w:r>
          </w:p>
        </w:tc>
      </w:tr>
      <w:tr w:rsidR="00557E7C" w:rsidRPr="00A52236" w14:paraId="67D3141A" w14:textId="77777777" w:rsidTr="00D33362">
        <w:trPr>
          <w:trHeight w:val="479"/>
        </w:trPr>
        <w:tc>
          <w:tcPr>
            <w:tcW w:w="1535" w:type="dxa"/>
            <w:shd w:val="clear" w:color="auto" w:fill="BFBFBF" w:themeFill="background1" w:themeFillShade="BF"/>
            <w:tcMar>
              <w:top w:w="75" w:type="dxa"/>
              <w:left w:w="75" w:type="dxa"/>
              <w:bottom w:w="75" w:type="dxa"/>
              <w:right w:w="75" w:type="dxa"/>
            </w:tcMar>
          </w:tcPr>
          <w:p w14:paraId="06EE5A4F" w14:textId="77777777" w:rsidR="00557E7C" w:rsidRPr="00A52236" w:rsidRDefault="00557E7C" w:rsidP="00D33362">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24/00416/VARYCO</w:t>
            </w:r>
          </w:p>
        </w:tc>
        <w:tc>
          <w:tcPr>
            <w:tcW w:w="3544" w:type="dxa"/>
            <w:shd w:val="clear" w:color="auto" w:fill="BFBFBF" w:themeFill="background1" w:themeFillShade="BF"/>
            <w:tcMar>
              <w:top w:w="75" w:type="dxa"/>
              <w:left w:w="75" w:type="dxa"/>
              <w:bottom w:w="75" w:type="dxa"/>
              <w:right w:w="75" w:type="dxa"/>
            </w:tcMar>
          </w:tcPr>
          <w:p w14:paraId="010B422C" w14:textId="77777777" w:rsidR="00557E7C" w:rsidRPr="00A52236" w:rsidRDefault="00557E7C" w:rsidP="00D33362">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Land North Of Fairfields;</w:t>
            </w:r>
            <w:r w:rsidRPr="00A52236">
              <w:rPr>
                <w:sz w:val="18"/>
                <w:szCs w:val="18"/>
              </w:rPr>
              <w:t xml:space="preserve"> </w:t>
            </w:r>
          </w:p>
        </w:tc>
        <w:tc>
          <w:tcPr>
            <w:tcW w:w="1145" w:type="dxa"/>
            <w:shd w:val="clear" w:color="auto" w:fill="BFBFBF" w:themeFill="background1" w:themeFillShade="BF"/>
            <w:tcMar>
              <w:top w:w="75" w:type="dxa"/>
              <w:left w:w="75" w:type="dxa"/>
              <w:bottom w:w="75" w:type="dxa"/>
              <w:right w:w="75" w:type="dxa"/>
            </w:tcMar>
          </w:tcPr>
          <w:p w14:paraId="27F651AD" w14:textId="77777777" w:rsidR="00557E7C" w:rsidRPr="00A52236" w:rsidRDefault="00557E7C" w:rsidP="00D33362">
            <w:pPr>
              <w:spacing w:after="0" w:line="240" w:lineRule="auto"/>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Permitted</w:t>
            </w:r>
          </w:p>
        </w:tc>
        <w:tc>
          <w:tcPr>
            <w:tcW w:w="3018" w:type="dxa"/>
            <w:shd w:val="clear" w:color="auto" w:fill="BFBFBF" w:themeFill="background1" w:themeFillShade="BF"/>
          </w:tcPr>
          <w:p w14:paraId="2FA81C76" w14:textId="77777777" w:rsidR="00557E7C" w:rsidRPr="00A52236" w:rsidRDefault="00557E7C" w:rsidP="00D33362">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p w14:paraId="5F58AC33" w14:textId="77777777" w:rsidR="00557E7C" w:rsidRPr="00A52236" w:rsidRDefault="00557E7C" w:rsidP="00D33362">
            <w:pPr>
              <w:spacing w:after="0" w:line="240" w:lineRule="auto"/>
              <w:ind w:left="124"/>
              <w:rPr>
                <w:rFonts w:eastAsia="Times New Roman"/>
                <w:sz w:val="18"/>
                <w:szCs w:val="18"/>
              </w:rPr>
            </w:pPr>
          </w:p>
        </w:tc>
      </w:tr>
      <w:tr w:rsidR="00557E7C" w:rsidRPr="00A52236" w14:paraId="003AD1F0" w14:textId="77777777" w:rsidTr="00D33362">
        <w:trPr>
          <w:trHeight w:val="403"/>
        </w:trPr>
        <w:tc>
          <w:tcPr>
            <w:tcW w:w="1535" w:type="dxa"/>
            <w:shd w:val="clear" w:color="auto" w:fill="BFBFBF" w:themeFill="background1" w:themeFillShade="BF"/>
            <w:tcMar>
              <w:top w:w="75" w:type="dxa"/>
              <w:left w:w="75" w:type="dxa"/>
              <w:bottom w:w="75" w:type="dxa"/>
              <w:right w:w="75" w:type="dxa"/>
            </w:tcMar>
          </w:tcPr>
          <w:p w14:paraId="27B71D70" w14:textId="77777777" w:rsidR="00557E7C" w:rsidRPr="00A52236" w:rsidRDefault="00557E7C" w:rsidP="00D33362">
            <w:pPr>
              <w:spacing w:after="0" w:line="240" w:lineRule="auto"/>
              <w:rPr>
                <w:rFonts w:asciiTheme="minorHAnsi" w:eastAsia="Times New Roman" w:hAnsiTheme="minorHAnsi" w:cstheme="minorHAnsi"/>
                <w:sz w:val="18"/>
                <w:szCs w:val="18"/>
                <w:lang w:eastAsia="en-GB"/>
              </w:rPr>
            </w:pPr>
            <w:r w:rsidRPr="00A52236">
              <w:rPr>
                <w:rFonts w:eastAsia="Times New Roman"/>
                <w:sz w:val="18"/>
                <w:szCs w:val="18"/>
              </w:rPr>
              <w:t>24/00417/VARYCO</w:t>
            </w:r>
          </w:p>
        </w:tc>
        <w:tc>
          <w:tcPr>
            <w:tcW w:w="3544" w:type="dxa"/>
            <w:shd w:val="clear" w:color="auto" w:fill="BFBFBF" w:themeFill="background1" w:themeFillShade="BF"/>
            <w:tcMar>
              <w:top w:w="75" w:type="dxa"/>
              <w:left w:w="75" w:type="dxa"/>
              <w:bottom w:w="75" w:type="dxa"/>
              <w:right w:w="75" w:type="dxa"/>
            </w:tcMar>
          </w:tcPr>
          <w:p w14:paraId="36F10C0F" w14:textId="77777777" w:rsidR="00557E7C" w:rsidRPr="00A52236" w:rsidRDefault="00557E7C" w:rsidP="00D33362">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Land North Of Fairfields</w:t>
            </w:r>
            <w:r w:rsidRPr="00A52236">
              <w:t xml:space="preserve"> </w:t>
            </w:r>
          </w:p>
        </w:tc>
        <w:tc>
          <w:tcPr>
            <w:tcW w:w="1145" w:type="dxa"/>
            <w:shd w:val="clear" w:color="auto" w:fill="BFBFBF" w:themeFill="background1" w:themeFillShade="BF"/>
            <w:tcMar>
              <w:top w:w="75" w:type="dxa"/>
              <w:left w:w="75" w:type="dxa"/>
              <w:bottom w:w="75" w:type="dxa"/>
              <w:right w:w="75" w:type="dxa"/>
            </w:tcMar>
          </w:tcPr>
          <w:p w14:paraId="58686208" w14:textId="77777777" w:rsidR="00557E7C" w:rsidRPr="00A52236" w:rsidRDefault="00557E7C" w:rsidP="00D33362">
            <w:pPr>
              <w:spacing w:after="0" w:line="240" w:lineRule="auto"/>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Permitted</w:t>
            </w:r>
          </w:p>
        </w:tc>
        <w:tc>
          <w:tcPr>
            <w:tcW w:w="3018" w:type="dxa"/>
            <w:shd w:val="clear" w:color="auto" w:fill="BFBFBF" w:themeFill="background1" w:themeFillShade="BF"/>
          </w:tcPr>
          <w:p w14:paraId="3785AACB" w14:textId="77777777" w:rsidR="00557E7C" w:rsidRPr="00A52236" w:rsidRDefault="00557E7C" w:rsidP="00D33362">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p w14:paraId="1DF5F814" w14:textId="77777777" w:rsidR="00557E7C" w:rsidRPr="00A52236" w:rsidRDefault="00557E7C" w:rsidP="00D33362">
            <w:pPr>
              <w:spacing w:after="0" w:line="240" w:lineRule="auto"/>
              <w:ind w:left="124"/>
              <w:rPr>
                <w:rFonts w:eastAsia="Times New Roman"/>
                <w:sz w:val="18"/>
                <w:szCs w:val="18"/>
              </w:rPr>
            </w:pPr>
          </w:p>
        </w:tc>
      </w:tr>
      <w:tr w:rsidR="00557E7C" w:rsidRPr="00A52236" w14:paraId="5751BAD6" w14:textId="77777777" w:rsidTr="00D33362">
        <w:trPr>
          <w:trHeight w:val="369"/>
        </w:trPr>
        <w:tc>
          <w:tcPr>
            <w:tcW w:w="1535" w:type="dxa"/>
            <w:shd w:val="clear" w:color="auto" w:fill="BFBFBF" w:themeFill="background1" w:themeFillShade="BF"/>
            <w:tcMar>
              <w:top w:w="75" w:type="dxa"/>
              <w:left w:w="75" w:type="dxa"/>
              <w:bottom w:w="75" w:type="dxa"/>
              <w:right w:w="75" w:type="dxa"/>
            </w:tcMar>
          </w:tcPr>
          <w:p w14:paraId="6B94A047" w14:textId="77777777" w:rsidR="00557E7C" w:rsidRPr="00A52236" w:rsidRDefault="00557E7C" w:rsidP="00D33362">
            <w:pPr>
              <w:spacing w:after="0" w:line="240" w:lineRule="auto"/>
              <w:rPr>
                <w:rFonts w:eastAsia="Times New Roman"/>
                <w:sz w:val="18"/>
                <w:szCs w:val="18"/>
              </w:rPr>
            </w:pPr>
            <w:r w:rsidRPr="00A52236">
              <w:rPr>
                <w:rFonts w:asciiTheme="minorHAnsi" w:eastAsia="Times New Roman" w:hAnsiTheme="minorHAnsi" w:cstheme="minorHAnsi"/>
                <w:sz w:val="18"/>
                <w:szCs w:val="18"/>
                <w:lang w:eastAsia="en-GB"/>
              </w:rPr>
              <w:t>24/00440/VARYCO</w:t>
            </w:r>
          </w:p>
        </w:tc>
        <w:tc>
          <w:tcPr>
            <w:tcW w:w="3544" w:type="dxa"/>
            <w:shd w:val="clear" w:color="auto" w:fill="BFBFBF" w:themeFill="background1" w:themeFillShade="BF"/>
            <w:tcMar>
              <w:top w:w="75" w:type="dxa"/>
              <w:left w:w="75" w:type="dxa"/>
              <w:bottom w:w="75" w:type="dxa"/>
              <w:right w:w="75" w:type="dxa"/>
            </w:tcMar>
          </w:tcPr>
          <w:p w14:paraId="3FD5B78F" w14:textId="77777777" w:rsidR="00557E7C" w:rsidRPr="00A52236" w:rsidRDefault="00557E7C" w:rsidP="00D33362">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 xml:space="preserve">Westroad Garage Rothbury Road </w:t>
            </w:r>
          </w:p>
        </w:tc>
        <w:tc>
          <w:tcPr>
            <w:tcW w:w="1145" w:type="dxa"/>
            <w:shd w:val="clear" w:color="auto" w:fill="BFBFBF" w:themeFill="background1" w:themeFillShade="BF"/>
            <w:tcMar>
              <w:top w:w="75" w:type="dxa"/>
              <w:left w:w="75" w:type="dxa"/>
              <w:bottom w:w="75" w:type="dxa"/>
              <w:right w:w="75" w:type="dxa"/>
            </w:tcMar>
          </w:tcPr>
          <w:p w14:paraId="04EFC33E" w14:textId="77777777" w:rsidR="00557E7C" w:rsidRPr="00A52236" w:rsidRDefault="00557E7C" w:rsidP="00D33362">
            <w:pPr>
              <w:spacing w:after="0" w:line="240" w:lineRule="auto"/>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Withdrawn</w:t>
            </w:r>
          </w:p>
        </w:tc>
        <w:tc>
          <w:tcPr>
            <w:tcW w:w="3018" w:type="dxa"/>
            <w:shd w:val="clear" w:color="auto" w:fill="BFBFBF" w:themeFill="background1" w:themeFillShade="BF"/>
          </w:tcPr>
          <w:p w14:paraId="7D21D046" w14:textId="77777777" w:rsidR="00557E7C" w:rsidRPr="00A52236" w:rsidRDefault="00557E7C" w:rsidP="00D33362">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p w14:paraId="15401AD3" w14:textId="77777777" w:rsidR="00557E7C" w:rsidRPr="00A52236" w:rsidRDefault="00557E7C" w:rsidP="00D33362">
            <w:pPr>
              <w:spacing w:after="0" w:line="240" w:lineRule="auto"/>
              <w:ind w:left="124"/>
              <w:rPr>
                <w:rFonts w:eastAsia="Times New Roman"/>
                <w:sz w:val="18"/>
                <w:szCs w:val="18"/>
              </w:rPr>
            </w:pPr>
          </w:p>
        </w:tc>
      </w:tr>
      <w:tr w:rsidR="00557E7C" w:rsidRPr="00A52236" w14:paraId="388E3C85" w14:textId="77777777" w:rsidTr="00D33362">
        <w:trPr>
          <w:trHeight w:val="490"/>
        </w:trPr>
        <w:tc>
          <w:tcPr>
            <w:tcW w:w="1535" w:type="dxa"/>
            <w:shd w:val="clear" w:color="auto" w:fill="BFBFBF" w:themeFill="background1" w:themeFillShade="BF"/>
            <w:tcMar>
              <w:top w:w="75" w:type="dxa"/>
              <w:left w:w="75" w:type="dxa"/>
              <w:bottom w:w="75" w:type="dxa"/>
              <w:right w:w="75" w:type="dxa"/>
            </w:tcMar>
          </w:tcPr>
          <w:p w14:paraId="757987B2" w14:textId="77777777" w:rsidR="00557E7C" w:rsidRPr="00A52236" w:rsidRDefault="00557E7C" w:rsidP="00D33362">
            <w:pPr>
              <w:spacing w:after="0" w:line="240" w:lineRule="auto"/>
              <w:rPr>
                <w:rFonts w:eastAsia="Times New Roman"/>
                <w:sz w:val="18"/>
                <w:szCs w:val="18"/>
              </w:rPr>
            </w:pPr>
            <w:r w:rsidRPr="00A52236">
              <w:rPr>
                <w:rFonts w:asciiTheme="minorHAnsi" w:eastAsia="Times New Roman" w:hAnsiTheme="minorHAnsi" w:cstheme="minorHAnsi"/>
                <w:sz w:val="18"/>
                <w:szCs w:val="18"/>
                <w:lang w:eastAsia="en-GB"/>
              </w:rPr>
              <w:t>24/00679/FUL</w:t>
            </w:r>
          </w:p>
        </w:tc>
        <w:tc>
          <w:tcPr>
            <w:tcW w:w="3544" w:type="dxa"/>
            <w:shd w:val="clear" w:color="auto" w:fill="BFBFBF" w:themeFill="background1" w:themeFillShade="BF"/>
            <w:tcMar>
              <w:top w:w="75" w:type="dxa"/>
              <w:left w:w="75" w:type="dxa"/>
              <w:bottom w:w="75" w:type="dxa"/>
              <w:right w:w="75" w:type="dxa"/>
            </w:tcMar>
          </w:tcPr>
          <w:p w14:paraId="52579D57" w14:textId="77777777" w:rsidR="00557E7C" w:rsidRPr="00A52236" w:rsidRDefault="00557E7C" w:rsidP="00D33362">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 xml:space="preserve">Land East Of North End Farm Longframlington </w:t>
            </w:r>
          </w:p>
        </w:tc>
        <w:tc>
          <w:tcPr>
            <w:tcW w:w="1145" w:type="dxa"/>
            <w:shd w:val="clear" w:color="auto" w:fill="BFBFBF" w:themeFill="background1" w:themeFillShade="BF"/>
            <w:tcMar>
              <w:top w:w="75" w:type="dxa"/>
              <w:left w:w="75" w:type="dxa"/>
              <w:bottom w:w="75" w:type="dxa"/>
              <w:right w:w="75" w:type="dxa"/>
            </w:tcMar>
          </w:tcPr>
          <w:p w14:paraId="063BFF2E" w14:textId="77777777" w:rsidR="00557E7C" w:rsidRPr="00A52236" w:rsidRDefault="00557E7C" w:rsidP="00D33362">
            <w:pPr>
              <w:spacing w:after="0" w:line="240" w:lineRule="auto"/>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Permitted</w:t>
            </w:r>
          </w:p>
        </w:tc>
        <w:tc>
          <w:tcPr>
            <w:tcW w:w="3018" w:type="dxa"/>
            <w:shd w:val="clear" w:color="auto" w:fill="BFBFBF" w:themeFill="background1" w:themeFillShade="BF"/>
          </w:tcPr>
          <w:p w14:paraId="46B942C1" w14:textId="77777777" w:rsidR="00557E7C" w:rsidRPr="00A52236" w:rsidRDefault="00557E7C" w:rsidP="00D33362">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p w14:paraId="4C42C50C" w14:textId="77777777" w:rsidR="00557E7C" w:rsidRPr="00A52236" w:rsidRDefault="00557E7C" w:rsidP="00D33362">
            <w:pPr>
              <w:spacing w:after="0" w:line="240" w:lineRule="auto"/>
              <w:ind w:left="124"/>
              <w:rPr>
                <w:rFonts w:eastAsia="Times New Roman"/>
                <w:sz w:val="18"/>
                <w:szCs w:val="18"/>
              </w:rPr>
            </w:pPr>
          </w:p>
        </w:tc>
      </w:tr>
      <w:tr w:rsidR="00557E7C" w:rsidRPr="00A52236" w14:paraId="3597F173" w14:textId="77777777" w:rsidTr="00D33362">
        <w:trPr>
          <w:trHeight w:val="590"/>
        </w:trPr>
        <w:tc>
          <w:tcPr>
            <w:tcW w:w="1535" w:type="dxa"/>
            <w:shd w:val="clear" w:color="auto" w:fill="BFBFBF" w:themeFill="background1" w:themeFillShade="BF"/>
            <w:tcMar>
              <w:top w:w="75" w:type="dxa"/>
              <w:left w:w="75" w:type="dxa"/>
              <w:bottom w:w="75" w:type="dxa"/>
              <w:right w:w="75" w:type="dxa"/>
            </w:tcMar>
          </w:tcPr>
          <w:p w14:paraId="43B48804" w14:textId="77777777" w:rsidR="00557E7C" w:rsidRPr="00A52236" w:rsidRDefault="00557E7C" w:rsidP="00D33362">
            <w:pPr>
              <w:spacing w:line="240" w:lineRule="auto"/>
              <w:rPr>
                <w:rFonts w:asciiTheme="minorHAnsi" w:eastAsia="Times New Roman" w:hAnsiTheme="minorHAnsi" w:cstheme="minorHAnsi"/>
                <w:sz w:val="18"/>
                <w:szCs w:val="18"/>
                <w:lang w:eastAsia="en-GB"/>
              </w:rPr>
            </w:pPr>
            <w:r w:rsidRPr="00A52236">
              <w:rPr>
                <w:sz w:val="18"/>
                <w:szCs w:val="18"/>
              </w:rPr>
              <w:t>24/01391/FUL</w:t>
            </w:r>
          </w:p>
        </w:tc>
        <w:tc>
          <w:tcPr>
            <w:tcW w:w="3544" w:type="dxa"/>
            <w:shd w:val="clear" w:color="auto" w:fill="BFBFBF" w:themeFill="background1" w:themeFillShade="BF"/>
            <w:tcMar>
              <w:top w:w="75" w:type="dxa"/>
              <w:left w:w="75" w:type="dxa"/>
              <w:bottom w:w="75" w:type="dxa"/>
              <w:right w:w="75" w:type="dxa"/>
            </w:tcMar>
          </w:tcPr>
          <w:p w14:paraId="7FD2E926" w14:textId="77777777" w:rsidR="00557E7C" w:rsidRPr="00A52236" w:rsidRDefault="00557E7C" w:rsidP="00D33362">
            <w:pPr>
              <w:spacing w:after="0" w:line="240" w:lineRule="auto"/>
              <w:rPr>
                <w:rFonts w:asciiTheme="minorHAnsi" w:eastAsia="Times New Roman" w:hAnsiTheme="minorHAnsi" w:cstheme="minorHAnsi"/>
                <w:sz w:val="18"/>
                <w:szCs w:val="18"/>
                <w:lang w:eastAsia="en-GB"/>
              </w:rPr>
            </w:pPr>
            <w:r w:rsidRPr="00A52236">
              <w:rPr>
                <w:sz w:val="18"/>
                <w:szCs w:val="18"/>
              </w:rPr>
              <w:t>Roseburn Longframlington.</w:t>
            </w:r>
            <w:r w:rsidRPr="00A52236">
              <w:t xml:space="preserve"> </w:t>
            </w:r>
          </w:p>
        </w:tc>
        <w:tc>
          <w:tcPr>
            <w:tcW w:w="1145" w:type="dxa"/>
            <w:shd w:val="clear" w:color="auto" w:fill="BFBFBF" w:themeFill="background1" w:themeFillShade="BF"/>
            <w:tcMar>
              <w:top w:w="75" w:type="dxa"/>
              <w:left w:w="75" w:type="dxa"/>
              <w:bottom w:w="75" w:type="dxa"/>
              <w:right w:w="75" w:type="dxa"/>
            </w:tcMar>
          </w:tcPr>
          <w:p w14:paraId="594765FE" w14:textId="77777777" w:rsidR="00557E7C" w:rsidRPr="00A52236" w:rsidRDefault="00557E7C" w:rsidP="00D33362">
            <w:pPr>
              <w:spacing w:after="0" w:line="240" w:lineRule="auto"/>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Permitted</w:t>
            </w:r>
          </w:p>
        </w:tc>
        <w:tc>
          <w:tcPr>
            <w:tcW w:w="3018" w:type="dxa"/>
            <w:shd w:val="clear" w:color="auto" w:fill="BFBFBF" w:themeFill="background1" w:themeFillShade="BF"/>
          </w:tcPr>
          <w:p w14:paraId="23209F9C" w14:textId="77777777" w:rsidR="00557E7C" w:rsidRPr="00A52236" w:rsidRDefault="00557E7C" w:rsidP="00D33362">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tc>
      </w:tr>
      <w:tr w:rsidR="00557E7C" w:rsidRPr="00A52236" w14:paraId="22FAA738" w14:textId="77777777" w:rsidTr="00D33362">
        <w:trPr>
          <w:trHeight w:val="590"/>
        </w:trPr>
        <w:tc>
          <w:tcPr>
            <w:tcW w:w="1535" w:type="dxa"/>
            <w:tcBorders>
              <w:bottom w:val="single" w:sz="4" w:space="0" w:color="auto"/>
            </w:tcBorders>
            <w:shd w:val="clear" w:color="auto" w:fill="BFBFBF" w:themeFill="background1" w:themeFillShade="BF"/>
            <w:tcMar>
              <w:top w:w="75" w:type="dxa"/>
              <w:left w:w="75" w:type="dxa"/>
              <w:bottom w:w="75" w:type="dxa"/>
              <w:right w:w="75" w:type="dxa"/>
            </w:tcMar>
          </w:tcPr>
          <w:p w14:paraId="21169116" w14:textId="77777777" w:rsidR="00557E7C" w:rsidRPr="00A52236" w:rsidRDefault="00557E7C" w:rsidP="00D33362">
            <w:pPr>
              <w:spacing w:after="0" w:line="240" w:lineRule="auto"/>
              <w:rPr>
                <w:sz w:val="18"/>
                <w:szCs w:val="18"/>
              </w:rPr>
            </w:pPr>
            <w:r w:rsidRPr="00A52236">
              <w:rPr>
                <w:sz w:val="18"/>
                <w:szCs w:val="18"/>
              </w:rPr>
              <w:t>24/01447/LBC</w:t>
            </w:r>
          </w:p>
        </w:tc>
        <w:tc>
          <w:tcPr>
            <w:tcW w:w="3544" w:type="dxa"/>
            <w:tcBorders>
              <w:bottom w:val="single" w:sz="4" w:space="0" w:color="auto"/>
            </w:tcBorders>
            <w:shd w:val="clear" w:color="auto" w:fill="BFBFBF" w:themeFill="background1" w:themeFillShade="BF"/>
            <w:tcMar>
              <w:top w:w="75" w:type="dxa"/>
              <w:left w:w="75" w:type="dxa"/>
              <w:bottom w:w="75" w:type="dxa"/>
              <w:right w:w="75" w:type="dxa"/>
            </w:tcMar>
          </w:tcPr>
          <w:p w14:paraId="79C8B754" w14:textId="77777777" w:rsidR="00557E7C" w:rsidRPr="00A52236" w:rsidRDefault="00557E7C" w:rsidP="00D33362">
            <w:pPr>
              <w:spacing w:after="0" w:line="240" w:lineRule="auto"/>
              <w:rPr>
                <w:sz w:val="18"/>
                <w:szCs w:val="18"/>
              </w:rPr>
            </w:pPr>
            <w:r w:rsidRPr="00A52236">
              <w:rPr>
                <w:sz w:val="18"/>
                <w:szCs w:val="18"/>
              </w:rPr>
              <w:t xml:space="preserve">Northern Farmhouse Low Town </w:t>
            </w:r>
            <w:r w:rsidRPr="00A52236">
              <w:rPr>
                <w:rFonts w:asciiTheme="minorHAnsi" w:eastAsia="Times New Roman" w:hAnsiTheme="minorHAnsi" w:cstheme="minorHAnsi"/>
                <w:sz w:val="18"/>
                <w:szCs w:val="18"/>
                <w:lang w:eastAsia="en-GB"/>
              </w:rPr>
              <w:t xml:space="preserve">Listed building consent </w:t>
            </w:r>
          </w:p>
        </w:tc>
        <w:tc>
          <w:tcPr>
            <w:tcW w:w="1145" w:type="dxa"/>
            <w:tcBorders>
              <w:bottom w:val="single" w:sz="4" w:space="0" w:color="auto"/>
            </w:tcBorders>
            <w:shd w:val="clear" w:color="auto" w:fill="BFBFBF" w:themeFill="background1" w:themeFillShade="BF"/>
            <w:tcMar>
              <w:top w:w="75" w:type="dxa"/>
              <w:left w:w="75" w:type="dxa"/>
              <w:bottom w:w="75" w:type="dxa"/>
              <w:right w:w="75" w:type="dxa"/>
            </w:tcMar>
          </w:tcPr>
          <w:p w14:paraId="242E1684" w14:textId="77777777" w:rsidR="00557E7C" w:rsidRPr="00A52236" w:rsidRDefault="00557E7C" w:rsidP="00D33362">
            <w:pPr>
              <w:spacing w:after="0" w:line="240" w:lineRule="auto"/>
              <w:jc w:val="center"/>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Permitted</w:t>
            </w:r>
          </w:p>
        </w:tc>
        <w:tc>
          <w:tcPr>
            <w:tcW w:w="3018" w:type="dxa"/>
            <w:tcBorders>
              <w:bottom w:val="single" w:sz="4" w:space="0" w:color="auto"/>
            </w:tcBorders>
            <w:shd w:val="clear" w:color="auto" w:fill="BFBFBF" w:themeFill="background1" w:themeFillShade="BF"/>
          </w:tcPr>
          <w:p w14:paraId="17228951" w14:textId="77777777" w:rsidR="00557E7C" w:rsidRPr="00A52236" w:rsidRDefault="00557E7C" w:rsidP="00D33362">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tc>
      </w:tr>
      <w:tr w:rsidR="00557E7C" w:rsidRPr="00A52236" w14:paraId="1C2F64BC" w14:textId="77777777" w:rsidTr="004834BE">
        <w:trPr>
          <w:trHeight w:val="590"/>
        </w:trPr>
        <w:tc>
          <w:tcPr>
            <w:tcW w:w="1535"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4EDCB11" w14:textId="77777777" w:rsidR="00557E7C" w:rsidRPr="00A52236" w:rsidRDefault="00557E7C" w:rsidP="00D33362">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24/02749/FUL</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3193F5BC" w14:textId="77777777" w:rsidR="00557E7C" w:rsidRPr="00A52236" w:rsidRDefault="00557E7C" w:rsidP="00D33362">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Kenmore Longframlington NE65 8AQ</w:t>
            </w:r>
            <w:r>
              <w:rPr>
                <w:rFonts w:asciiTheme="minorHAnsi" w:eastAsia="Times New Roman" w:hAnsiTheme="minorHAnsi" w:cstheme="minorHAnsi"/>
                <w:sz w:val="18"/>
                <w:szCs w:val="18"/>
                <w:lang w:eastAsia="en-GB"/>
              </w:rPr>
              <w:t xml:space="preserve"> </w:t>
            </w:r>
            <w:r w:rsidRPr="002918D3">
              <w:rPr>
                <w:rFonts w:asciiTheme="minorHAnsi" w:eastAsia="Times New Roman" w:hAnsiTheme="minorHAnsi" w:cstheme="minorHAnsi"/>
                <w:sz w:val="18"/>
                <w:szCs w:val="18"/>
                <w:lang w:eastAsia="en-GB"/>
              </w:rPr>
              <w:t>3 single storey extensions affixed to existing bungalow with internal</w:t>
            </w:r>
            <w:r>
              <w:rPr>
                <w:rFonts w:asciiTheme="minorHAnsi" w:eastAsia="Times New Roman" w:hAnsiTheme="minorHAnsi" w:cstheme="minorHAnsi"/>
                <w:sz w:val="18"/>
                <w:szCs w:val="18"/>
                <w:lang w:eastAsia="en-GB"/>
              </w:rPr>
              <w:t xml:space="preserve"> </w:t>
            </w:r>
            <w:r w:rsidRPr="002918D3">
              <w:rPr>
                <w:rFonts w:asciiTheme="minorHAnsi" w:eastAsia="Times New Roman" w:hAnsiTheme="minorHAnsi" w:cstheme="minorHAnsi"/>
                <w:sz w:val="18"/>
                <w:szCs w:val="18"/>
                <w:lang w:eastAsia="en-GB"/>
              </w:rPr>
              <w:t>alterations</w:t>
            </w:r>
          </w:p>
        </w:tc>
        <w:tc>
          <w:tcPr>
            <w:tcW w:w="1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4470DBC" w14:textId="77777777" w:rsidR="00557E7C" w:rsidRPr="00A52236" w:rsidRDefault="00557E7C" w:rsidP="00D33362">
            <w:pPr>
              <w:spacing w:after="0" w:line="240" w:lineRule="auto"/>
              <w:jc w:val="center"/>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Registered</w:t>
            </w:r>
          </w:p>
        </w:tc>
        <w:tc>
          <w:tcPr>
            <w:tcW w:w="30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E69003" w14:textId="1ACBDDAD" w:rsidR="00557E7C" w:rsidRPr="00FC7D04" w:rsidRDefault="00557E7C" w:rsidP="00D33362">
            <w:pPr>
              <w:spacing w:after="0" w:line="240" w:lineRule="auto"/>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 xml:space="preserve"> </w:t>
            </w:r>
            <w:r w:rsidR="00DD3007">
              <w:rPr>
                <w:rFonts w:asciiTheme="minorHAnsi" w:eastAsia="Times New Roman" w:hAnsiTheme="minorHAnsi" w:cstheme="minorHAnsi"/>
                <w:sz w:val="18"/>
                <w:szCs w:val="18"/>
                <w:lang w:eastAsia="en-GB"/>
              </w:rPr>
              <w:t>No Objection</w:t>
            </w:r>
          </w:p>
        </w:tc>
      </w:tr>
      <w:tr w:rsidR="00557E7C" w:rsidRPr="00A52236" w14:paraId="34D8A784" w14:textId="77777777" w:rsidTr="004834BE">
        <w:trPr>
          <w:trHeight w:val="590"/>
        </w:trPr>
        <w:tc>
          <w:tcPr>
            <w:tcW w:w="1535" w:type="dxa"/>
            <w:tcBorders>
              <w:bottom w:val="nil"/>
            </w:tcBorders>
            <w:shd w:val="clear" w:color="auto" w:fill="BFBFBF" w:themeFill="background1" w:themeFillShade="BF"/>
            <w:tcMar>
              <w:top w:w="75" w:type="dxa"/>
              <w:left w:w="75" w:type="dxa"/>
              <w:bottom w:w="75" w:type="dxa"/>
              <w:right w:w="75" w:type="dxa"/>
            </w:tcMar>
          </w:tcPr>
          <w:p w14:paraId="61384920" w14:textId="77777777" w:rsidR="00557E7C" w:rsidRPr="00A52236" w:rsidRDefault="00557E7C" w:rsidP="00D33362">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24/02500/FUL</w:t>
            </w:r>
          </w:p>
        </w:tc>
        <w:tc>
          <w:tcPr>
            <w:tcW w:w="3544" w:type="dxa"/>
            <w:tcBorders>
              <w:bottom w:val="nil"/>
            </w:tcBorders>
            <w:shd w:val="clear" w:color="auto" w:fill="BFBFBF" w:themeFill="background1" w:themeFillShade="BF"/>
            <w:tcMar>
              <w:top w:w="75" w:type="dxa"/>
              <w:left w:w="75" w:type="dxa"/>
              <w:bottom w:w="75" w:type="dxa"/>
              <w:right w:w="75" w:type="dxa"/>
            </w:tcMar>
          </w:tcPr>
          <w:p w14:paraId="475A3FBE" w14:textId="77777777" w:rsidR="00557E7C" w:rsidRPr="002918D3" w:rsidRDefault="00557E7C" w:rsidP="00D33362">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Roseworth Cottage Longframlington NE65 8DT</w:t>
            </w:r>
            <w:r>
              <w:t xml:space="preserve"> </w:t>
            </w:r>
            <w:r w:rsidRPr="002918D3">
              <w:rPr>
                <w:rFonts w:asciiTheme="minorHAnsi" w:eastAsia="Times New Roman" w:hAnsiTheme="minorHAnsi" w:cstheme="minorHAnsi"/>
                <w:sz w:val="18"/>
                <w:szCs w:val="18"/>
                <w:lang w:eastAsia="en-GB"/>
              </w:rPr>
              <w:t>Demolition of existing buildings and redevelopment of site with 4no.</w:t>
            </w:r>
          </w:p>
          <w:p w14:paraId="6C4C442C" w14:textId="77777777" w:rsidR="00557E7C" w:rsidRPr="00A52236" w:rsidRDefault="00557E7C" w:rsidP="00D33362">
            <w:pPr>
              <w:spacing w:after="0" w:line="240" w:lineRule="auto"/>
              <w:rPr>
                <w:rFonts w:asciiTheme="minorHAnsi" w:eastAsia="Times New Roman" w:hAnsiTheme="minorHAnsi" w:cstheme="minorHAnsi"/>
                <w:sz w:val="18"/>
                <w:szCs w:val="18"/>
                <w:lang w:eastAsia="en-GB"/>
              </w:rPr>
            </w:pPr>
            <w:r w:rsidRPr="002918D3">
              <w:rPr>
                <w:rFonts w:asciiTheme="minorHAnsi" w:eastAsia="Times New Roman" w:hAnsiTheme="minorHAnsi" w:cstheme="minorHAnsi"/>
                <w:sz w:val="18"/>
                <w:szCs w:val="18"/>
                <w:lang w:eastAsia="en-GB"/>
              </w:rPr>
              <w:t>detached dwellings</w:t>
            </w:r>
          </w:p>
        </w:tc>
        <w:tc>
          <w:tcPr>
            <w:tcW w:w="1145" w:type="dxa"/>
            <w:tcBorders>
              <w:bottom w:val="nil"/>
            </w:tcBorders>
            <w:shd w:val="clear" w:color="auto" w:fill="BFBFBF" w:themeFill="background1" w:themeFillShade="BF"/>
            <w:tcMar>
              <w:top w:w="75" w:type="dxa"/>
              <w:left w:w="75" w:type="dxa"/>
              <w:bottom w:w="75" w:type="dxa"/>
              <w:right w:w="75" w:type="dxa"/>
            </w:tcMar>
          </w:tcPr>
          <w:p w14:paraId="44E03841" w14:textId="77777777" w:rsidR="00557E7C" w:rsidRPr="00A52236" w:rsidRDefault="00557E7C" w:rsidP="00D33362">
            <w:pPr>
              <w:spacing w:after="0" w:line="240" w:lineRule="auto"/>
              <w:jc w:val="center"/>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Registered</w:t>
            </w:r>
          </w:p>
        </w:tc>
        <w:tc>
          <w:tcPr>
            <w:tcW w:w="3018" w:type="dxa"/>
            <w:tcBorders>
              <w:bottom w:val="nil"/>
            </w:tcBorders>
            <w:shd w:val="clear" w:color="auto" w:fill="BFBFBF" w:themeFill="background1" w:themeFillShade="BF"/>
          </w:tcPr>
          <w:p w14:paraId="68DB0195" w14:textId="195DE843" w:rsidR="00557E7C" w:rsidRPr="00A52236" w:rsidRDefault="004834BE" w:rsidP="00D33362">
            <w:pPr>
              <w:spacing w:after="0" w:line="240" w:lineRule="auto"/>
              <w:ind w:left="124"/>
              <w:rPr>
                <w:rFonts w:eastAsia="Times New Roman"/>
                <w:sz w:val="18"/>
                <w:szCs w:val="18"/>
              </w:rPr>
            </w:pPr>
            <w:r w:rsidRPr="009923FF">
              <w:rPr>
                <w:rFonts w:eastAsia="Times New Roman"/>
                <w:sz w:val="18"/>
                <w:szCs w:val="18"/>
              </w:rPr>
              <w:t>See below</w:t>
            </w:r>
          </w:p>
        </w:tc>
      </w:tr>
      <w:tr w:rsidR="004834BE" w:rsidRPr="00A52236" w14:paraId="2EB4B3A9" w14:textId="77777777" w:rsidTr="004834BE">
        <w:trPr>
          <w:trHeight w:val="590"/>
        </w:trPr>
        <w:tc>
          <w:tcPr>
            <w:tcW w:w="9242" w:type="dxa"/>
            <w:gridSpan w:val="4"/>
            <w:tcBorders>
              <w:top w:val="nil"/>
            </w:tcBorders>
            <w:shd w:val="clear" w:color="auto" w:fill="BFBFBF" w:themeFill="background1" w:themeFillShade="BF"/>
            <w:tcMar>
              <w:top w:w="75" w:type="dxa"/>
              <w:left w:w="75" w:type="dxa"/>
              <w:bottom w:w="75" w:type="dxa"/>
              <w:right w:w="75" w:type="dxa"/>
            </w:tcMar>
          </w:tcPr>
          <w:p w14:paraId="78053971" w14:textId="77777777" w:rsidR="004834BE" w:rsidRPr="004834BE" w:rsidRDefault="004834BE" w:rsidP="004834BE">
            <w:pPr>
              <w:spacing w:after="0" w:line="240" w:lineRule="auto"/>
              <w:ind w:left="124"/>
              <w:rPr>
                <w:rFonts w:eastAsia="Times New Roman"/>
                <w:sz w:val="18"/>
                <w:szCs w:val="18"/>
              </w:rPr>
            </w:pPr>
            <w:r w:rsidRPr="004834BE">
              <w:rPr>
                <w:rFonts w:eastAsia="Times New Roman"/>
                <w:sz w:val="18"/>
                <w:szCs w:val="18"/>
              </w:rPr>
              <w:t>Longframlington Parish Council strongly objects to this application for the following reasons:-</w:t>
            </w:r>
          </w:p>
          <w:p w14:paraId="7B79AD3E" w14:textId="77777777" w:rsidR="004834BE" w:rsidRPr="004834BE" w:rsidRDefault="004834BE" w:rsidP="004834BE">
            <w:pPr>
              <w:spacing w:after="0" w:line="240" w:lineRule="auto"/>
              <w:ind w:left="124"/>
              <w:rPr>
                <w:rFonts w:eastAsia="Times New Roman"/>
                <w:sz w:val="18"/>
                <w:szCs w:val="18"/>
              </w:rPr>
            </w:pPr>
            <w:r w:rsidRPr="004834BE">
              <w:rPr>
                <w:rFonts w:eastAsia="Times New Roman"/>
                <w:sz w:val="18"/>
                <w:szCs w:val="18"/>
              </w:rPr>
              <w:t>The unnecessary demolition of a sound stone built home which has an historic association with the village being an important part of the streetscape and built as a twin to Primrose Cottage, a short distance to the south on the A697.</w:t>
            </w:r>
          </w:p>
          <w:p w14:paraId="05F813D8" w14:textId="77777777" w:rsidR="004834BE" w:rsidRPr="004834BE" w:rsidRDefault="004834BE" w:rsidP="004834BE">
            <w:pPr>
              <w:spacing w:after="0" w:line="240" w:lineRule="auto"/>
              <w:ind w:left="124"/>
              <w:rPr>
                <w:rFonts w:eastAsia="Times New Roman"/>
                <w:sz w:val="18"/>
                <w:szCs w:val="18"/>
              </w:rPr>
            </w:pPr>
            <w:r w:rsidRPr="004834BE">
              <w:rPr>
                <w:rFonts w:eastAsia="Times New Roman"/>
                <w:sz w:val="18"/>
                <w:szCs w:val="18"/>
              </w:rPr>
              <w:t>This application fails to meet the Longframlington Neighbourhood plan design Policy LNP7 as it would be the only development on the A697 within the village where the foremost house does not face onto the road with all the houses ascending westward and looking like a terraced row. This would drastically alter the streetscape and aesthetics of the village along its main street.  The design of this application appears to have made a priority of maximising the number of houses and the profit from them with little thought for the environment, nearby residents or the people who would have to live in these houses.</w:t>
            </w:r>
          </w:p>
          <w:p w14:paraId="191E03BD" w14:textId="77777777" w:rsidR="004834BE" w:rsidRPr="004834BE" w:rsidRDefault="004834BE" w:rsidP="004834BE">
            <w:pPr>
              <w:spacing w:after="0" w:line="240" w:lineRule="auto"/>
              <w:ind w:left="124"/>
              <w:rPr>
                <w:rFonts w:eastAsia="Times New Roman"/>
                <w:sz w:val="18"/>
                <w:szCs w:val="18"/>
              </w:rPr>
            </w:pPr>
            <w:r w:rsidRPr="004834BE">
              <w:rPr>
                <w:rFonts w:eastAsia="Times New Roman"/>
                <w:sz w:val="18"/>
                <w:szCs w:val="18"/>
              </w:rPr>
              <w:t>There is no design and access report for this application which is of great importance as there is parking for 17 vehicles. This would support an assumption of a high volume of traffic entering and exiting onto the A697 from what looks on the plans to be little more than would be expected as a driveway for a single house. This would greatly increase the risk of accidents as the volume of traffic passing the site entrance which includes many commercial and HGV vehicles is between 150,000-200,000 in any given month of the year.</w:t>
            </w:r>
          </w:p>
          <w:p w14:paraId="2F821AF7" w14:textId="77777777" w:rsidR="004834BE" w:rsidRPr="004834BE" w:rsidRDefault="004834BE" w:rsidP="004834BE">
            <w:pPr>
              <w:spacing w:after="0" w:line="240" w:lineRule="auto"/>
              <w:ind w:left="124"/>
              <w:rPr>
                <w:rFonts w:eastAsia="Times New Roman"/>
                <w:sz w:val="18"/>
                <w:szCs w:val="18"/>
              </w:rPr>
            </w:pPr>
            <w:r w:rsidRPr="004834BE">
              <w:rPr>
                <w:rFonts w:eastAsia="Times New Roman"/>
                <w:sz w:val="18"/>
                <w:szCs w:val="18"/>
              </w:rPr>
              <w:t>The application also fails the NLP biodiversity Policy LNP5. Both the County Council and the Parish Council have declared an environmental emergency and are putting great emphasis and effort into increasing biodiversity. However,  this application demonstrates a biodiversity disaster in its own ecology and biodiversity reports, which should not be allowed to be mitigated by financial payments or by gains, made elsewhere outside the village.</w:t>
            </w:r>
          </w:p>
          <w:p w14:paraId="2D513D23" w14:textId="6E22DF89" w:rsidR="004834BE" w:rsidRPr="004834BE" w:rsidRDefault="004834BE" w:rsidP="004834BE">
            <w:pPr>
              <w:spacing w:after="0" w:line="240" w:lineRule="auto"/>
              <w:ind w:left="124"/>
              <w:rPr>
                <w:rFonts w:eastAsia="Times New Roman"/>
                <w:sz w:val="18"/>
                <w:szCs w:val="18"/>
              </w:rPr>
            </w:pPr>
            <w:r w:rsidRPr="004834BE">
              <w:rPr>
                <w:rFonts w:eastAsia="Times New Roman"/>
                <w:sz w:val="18"/>
                <w:szCs w:val="18"/>
              </w:rPr>
              <w:t xml:space="preserve">The application fails the LNP Housing Policy LNP1 when read as detailed in the explanatory note 6.3.1. There is no need for further executive 3-4 bed properties in the village or its surrounding area. There is an abundance of these properties either being built or already with planning permission in the village and a quick scan of one estate agent found 39 of this house type for sale within a </w:t>
            </w:r>
            <w:r w:rsidR="009923FF" w:rsidRPr="004834BE">
              <w:rPr>
                <w:rFonts w:eastAsia="Times New Roman"/>
                <w:sz w:val="18"/>
                <w:szCs w:val="18"/>
              </w:rPr>
              <w:t>5-mile</w:t>
            </w:r>
            <w:r w:rsidRPr="004834BE">
              <w:rPr>
                <w:rFonts w:eastAsia="Times New Roman"/>
                <w:sz w:val="18"/>
                <w:szCs w:val="18"/>
              </w:rPr>
              <w:t xml:space="preserve"> radius of the village and 230 within a </w:t>
            </w:r>
            <w:r w:rsidR="009923FF" w:rsidRPr="004834BE">
              <w:rPr>
                <w:rFonts w:eastAsia="Times New Roman"/>
                <w:sz w:val="18"/>
                <w:szCs w:val="18"/>
              </w:rPr>
              <w:t>10-mile</w:t>
            </w:r>
            <w:r w:rsidRPr="004834BE">
              <w:rPr>
                <w:rFonts w:eastAsia="Times New Roman"/>
                <w:sz w:val="18"/>
                <w:szCs w:val="18"/>
              </w:rPr>
              <w:t xml:space="preserve"> radius (24% of which are new builds). If all house sale outlets were consulted there would be many more. What the village does need is affordable, social, and sheltered housing so that village people and their children can afford to remain in the village and  thus promoting community life.</w:t>
            </w:r>
          </w:p>
          <w:p w14:paraId="4AE783B6" w14:textId="20A34587" w:rsidR="004834BE" w:rsidRPr="00DD3007" w:rsidRDefault="004834BE" w:rsidP="004834BE">
            <w:pPr>
              <w:spacing w:after="0" w:line="240" w:lineRule="auto"/>
              <w:ind w:left="124"/>
              <w:rPr>
                <w:rFonts w:eastAsia="Times New Roman"/>
                <w:sz w:val="18"/>
                <w:szCs w:val="18"/>
                <w:highlight w:val="yellow"/>
              </w:rPr>
            </w:pPr>
            <w:r w:rsidRPr="004834BE">
              <w:rPr>
                <w:rFonts w:eastAsia="Times New Roman"/>
                <w:sz w:val="18"/>
                <w:szCs w:val="18"/>
              </w:rPr>
              <w:t>Longframlington is classed as a 3rd tier service village in the Northumberland Local Plan (NLP) despite not having all the facilities required and as such is expected to supply housing that is proportionate. The NLP required 45 houses to be built in the village over its full term, however Longframlington has already exceeded this requirement with 200 plus houses already built or planned. Most of this housing is not meeting identified needs and not supported by improved infrastructure and thus cannot be classed as proportionate.</w:t>
            </w:r>
          </w:p>
        </w:tc>
      </w:tr>
    </w:tbl>
    <w:p w14:paraId="223AB0EA" w14:textId="77777777" w:rsidR="00DD3007" w:rsidRPr="00DD3007" w:rsidRDefault="00DD3007" w:rsidP="00DD3007">
      <w:pPr>
        <w:spacing w:after="0" w:line="240" w:lineRule="auto"/>
        <w:rPr>
          <w:rFonts w:cs="Calibri"/>
          <w:sz w:val="18"/>
          <w:szCs w:val="18"/>
        </w:rPr>
      </w:pPr>
    </w:p>
    <w:p w14:paraId="18B23268" w14:textId="3AA52CEF" w:rsidR="00DD3007" w:rsidRPr="00584D14" w:rsidRDefault="00DD3007" w:rsidP="00DD3007">
      <w:pPr>
        <w:pStyle w:val="ListParagraph"/>
        <w:numPr>
          <w:ilvl w:val="1"/>
          <w:numId w:val="9"/>
        </w:numPr>
        <w:spacing w:after="0" w:line="240" w:lineRule="auto"/>
        <w:rPr>
          <w:rFonts w:cs="Calibri"/>
          <w:sz w:val="18"/>
          <w:szCs w:val="18"/>
          <w:u w:val="single"/>
        </w:rPr>
      </w:pPr>
      <w:r w:rsidRPr="00584D14">
        <w:rPr>
          <w:rFonts w:cs="Calibri"/>
          <w:sz w:val="18"/>
          <w:szCs w:val="18"/>
          <w:u w:val="single"/>
        </w:rPr>
        <w:t>24/00679/FUL</w:t>
      </w:r>
      <w:r w:rsidR="00584D14" w:rsidRPr="00584D14">
        <w:rPr>
          <w:rFonts w:cs="Calibri"/>
          <w:sz w:val="18"/>
          <w:szCs w:val="18"/>
          <w:u w:val="single"/>
        </w:rPr>
        <w:t xml:space="preserve">: </w:t>
      </w:r>
      <w:r w:rsidRPr="00584D14">
        <w:rPr>
          <w:rFonts w:cs="Calibri"/>
          <w:sz w:val="18"/>
          <w:szCs w:val="18"/>
          <w:u w:val="single"/>
        </w:rPr>
        <w:t>Land East Of North End Farm Longframlington</w:t>
      </w:r>
      <w:r w:rsidR="00584D14">
        <w:rPr>
          <w:rFonts w:cs="Calibri"/>
          <w:sz w:val="18"/>
          <w:szCs w:val="18"/>
          <w:u w:val="single"/>
        </w:rPr>
        <w:t xml:space="preserve"> </w:t>
      </w:r>
      <w:r w:rsidR="00584D14">
        <w:rPr>
          <w:rFonts w:cs="Calibri"/>
          <w:sz w:val="18"/>
          <w:szCs w:val="18"/>
        </w:rPr>
        <w:t xml:space="preserve"> There had been no-one from the PC available to attend the Planning meeting where this application had been approved. Following the announcement of the decision , GF had written personally to the Head of Planning , Rob Murfin, with his concerns that the meeting had been undertaken </w:t>
      </w:r>
      <w:r w:rsidR="00153C78">
        <w:rPr>
          <w:rFonts w:cs="Calibri"/>
          <w:sz w:val="18"/>
          <w:szCs w:val="18"/>
        </w:rPr>
        <w:t>at a</w:t>
      </w:r>
      <w:r w:rsidR="00584D14">
        <w:rPr>
          <w:rFonts w:cs="Calibri"/>
          <w:sz w:val="18"/>
          <w:szCs w:val="18"/>
        </w:rPr>
        <w:t xml:space="preserve"> time the PC was in recess and that the information presented to the Planning Committee was factually inaccurate.  The main issue of contention was that within the Longframlington Neighbourhood Plan it </w:t>
      </w:r>
      <w:r w:rsidR="00153C78">
        <w:rPr>
          <w:rFonts w:cs="Calibri"/>
          <w:sz w:val="18"/>
          <w:szCs w:val="18"/>
        </w:rPr>
        <w:t xml:space="preserve">stressed </w:t>
      </w:r>
      <w:r w:rsidR="00584D14">
        <w:rPr>
          <w:rFonts w:cs="Calibri"/>
          <w:sz w:val="18"/>
          <w:szCs w:val="18"/>
        </w:rPr>
        <w:t xml:space="preserve">that only development for identified need </w:t>
      </w:r>
      <w:r w:rsidR="00153C78">
        <w:rPr>
          <w:rFonts w:cs="Calibri"/>
          <w:sz w:val="18"/>
          <w:szCs w:val="18"/>
        </w:rPr>
        <w:t xml:space="preserve">for social housing </w:t>
      </w:r>
      <w:r w:rsidR="00584D14">
        <w:rPr>
          <w:rFonts w:cs="Calibri"/>
          <w:sz w:val="18"/>
          <w:szCs w:val="18"/>
        </w:rPr>
        <w:t>should be permitted</w:t>
      </w:r>
      <w:r w:rsidR="00153C78">
        <w:rPr>
          <w:rFonts w:cs="Calibri"/>
          <w:sz w:val="18"/>
          <w:szCs w:val="18"/>
        </w:rPr>
        <w:t>.</w:t>
      </w:r>
      <w:r w:rsidR="00584D14">
        <w:rPr>
          <w:rFonts w:cs="Calibri"/>
          <w:sz w:val="18"/>
          <w:szCs w:val="18"/>
        </w:rPr>
        <w:t xml:space="preserve"> RM had passed the matter to Vivienne Cartmel, his senior planning officer to deal with</w:t>
      </w:r>
      <w:r w:rsidR="00153C78">
        <w:rPr>
          <w:rFonts w:cs="Calibri"/>
          <w:sz w:val="18"/>
          <w:szCs w:val="18"/>
        </w:rPr>
        <w:t xml:space="preserve"> </w:t>
      </w:r>
      <w:r w:rsidR="00584D14">
        <w:rPr>
          <w:rFonts w:cs="Calibri"/>
          <w:sz w:val="18"/>
          <w:szCs w:val="18"/>
        </w:rPr>
        <w:t xml:space="preserve">whilst he was on leave. Her reply stated that the issue could not be deferred because one consultee could not be present at the </w:t>
      </w:r>
      <w:r w:rsidR="00252A68">
        <w:rPr>
          <w:rFonts w:cs="Calibri"/>
          <w:sz w:val="18"/>
          <w:szCs w:val="18"/>
        </w:rPr>
        <w:t xml:space="preserve">planning </w:t>
      </w:r>
      <w:r w:rsidR="00584D14">
        <w:rPr>
          <w:rFonts w:cs="Calibri"/>
          <w:sz w:val="18"/>
          <w:szCs w:val="18"/>
        </w:rPr>
        <w:t>meeting and that for future reference it w</w:t>
      </w:r>
      <w:r w:rsidR="00252A68">
        <w:rPr>
          <w:rFonts w:cs="Calibri"/>
          <w:sz w:val="18"/>
          <w:szCs w:val="18"/>
        </w:rPr>
        <w:t>ould be</w:t>
      </w:r>
      <w:r w:rsidR="00584D14">
        <w:rPr>
          <w:rFonts w:cs="Calibri"/>
          <w:sz w:val="18"/>
          <w:szCs w:val="18"/>
        </w:rPr>
        <w:t xml:space="preserve"> possible to send a non-council member to the meeting to represent the Parish Council.</w:t>
      </w:r>
      <w:r w:rsidR="00153C78">
        <w:rPr>
          <w:rFonts w:cs="Calibri"/>
          <w:sz w:val="18"/>
          <w:szCs w:val="18"/>
        </w:rPr>
        <w:t xml:space="preserve"> Also, that the </w:t>
      </w:r>
      <w:r w:rsidR="00252A68">
        <w:rPr>
          <w:rFonts w:cs="Calibri"/>
          <w:sz w:val="18"/>
          <w:szCs w:val="18"/>
        </w:rPr>
        <w:t xml:space="preserve">central </w:t>
      </w:r>
      <w:r w:rsidR="00153C78">
        <w:rPr>
          <w:rFonts w:cs="Calibri"/>
          <w:sz w:val="18"/>
          <w:szCs w:val="18"/>
        </w:rPr>
        <w:t xml:space="preserve">issue of identified need was presented in the </w:t>
      </w:r>
      <w:r w:rsidR="00252A68">
        <w:rPr>
          <w:rFonts w:cs="Calibri"/>
          <w:sz w:val="18"/>
          <w:szCs w:val="18"/>
        </w:rPr>
        <w:t xml:space="preserve">Neighbourhood </w:t>
      </w:r>
      <w:r w:rsidR="00153C78">
        <w:rPr>
          <w:rFonts w:cs="Calibri"/>
          <w:sz w:val="18"/>
          <w:szCs w:val="18"/>
        </w:rPr>
        <w:t xml:space="preserve">Plan’s </w:t>
      </w:r>
      <w:r w:rsidR="00940847">
        <w:rPr>
          <w:rFonts w:cs="Calibri"/>
          <w:sz w:val="18"/>
          <w:szCs w:val="18"/>
        </w:rPr>
        <w:t>preamble text</w:t>
      </w:r>
      <w:r w:rsidR="00153C78">
        <w:rPr>
          <w:rFonts w:cs="Calibri"/>
          <w:sz w:val="18"/>
          <w:szCs w:val="18"/>
        </w:rPr>
        <w:t xml:space="preserve"> but not within the policy element of the document itself</w:t>
      </w:r>
      <w:r w:rsidR="00252A68">
        <w:rPr>
          <w:rFonts w:cs="Calibri"/>
          <w:sz w:val="18"/>
          <w:szCs w:val="18"/>
        </w:rPr>
        <w:t xml:space="preserve"> and therefore could not be considered.</w:t>
      </w:r>
      <w:r w:rsidR="00153C78">
        <w:rPr>
          <w:rFonts w:cs="Calibri"/>
          <w:sz w:val="18"/>
          <w:szCs w:val="18"/>
        </w:rPr>
        <w:t xml:space="preserve"> GF contested this as the guidance stated that th</w:t>
      </w:r>
      <w:r w:rsidR="00940847">
        <w:rPr>
          <w:rFonts w:cs="Calibri"/>
          <w:sz w:val="18"/>
          <w:szCs w:val="18"/>
        </w:rPr>
        <w:t>is text</w:t>
      </w:r>
      <w:r w:rsidR="00153C78">
        <w:rPr>
          <w:rFonts w:cs="Calibri"/>
          <w:sz w:val="18"/>
          <w:szCs w:val="18"/>
        </w:rPr>
        <w:t xml:space="preserve"> should be considered as </w:t>
      </w:r>
      <w:r w:rsidR="00940847">
        <w:rPr>
          <w:rFonts w:cs="Calibri"/>
          <w:sz w:val="18"/>
          <w:szCs w:val="18"/>
        </w:rPr>
        <w:t xml:space="preserve">an explanation for </w:t>
      </w:r>
      <w:r w:rsidR="00153C78">
        <w:rPr>
          <w:rFonts w:cs="Calibri"/>
          <w:sz w:val="18"/>
          <w:szCs w:val="18"/>
        </w:rPr>
        <w:t>the context for the policy statement</w:t>
      </w:r>
      <w:r w:rsidR="00940847">
        <w:rPr>
          <w:rFonts w:cs="Calibri"/>
          <w:sz w:val="18"/>
          <w:szCs w:val="18"/>
        </w:rPr>
        <w:t xml:space="preserve"> and its intention</w:t>
      </w:r>
      <w:r w:rsidR="00153C78">
        <w:rPr>
          <w:rFonts w:cs="Calibri"/>
          <w:sz w:val="18"/>
          <w:szCs w:val="18"/>
        </w:rPr>
        <w:t xml:space="preserve">.  The issue was not the building of six houses, but that these were executive properties </w:t>
      </w:r>
      <w:r w:rsidR="00940847">
        <w:rPr>
          <w:rFonts w:cs="Calibri"/>
          <w:sz w:val="18"/>
          <w:szCs w:val="18"/>
        </w:rPr>
        <w:t xml:space="preserve">of which the village has an oversupply </w:t>
      </w:r>
      <w:r w:rsidR="00153C78">
        <w:rPr>
          <w:rFonts w:cs="Calibri"/>
          <w:sz w:val="18"/>
          <w:szCs w:val="18"/>
        </w:rPr>
        <w:t>and not social</w:t>
      </w:r>
      <w:r w:rsidR="00940847">
        <w:rPr>
          <w:rFonts w:cs="Calibri"/>
          <w:sz w:val="18"/>
          <w:szCs w:val="18"/>
        </w:rPr>
        <w:t xml:space="preserve">, affordable or sheltered </w:t>
      </w:r>
      <w:r w:rsidR="00153C78">
        <w:rPr>
          <w:rFonts w:cs="Calibri"/>
          <w:sz w:val="18"/>
          <w:szCs w:val="18"/>
        </w:rPr>
        <w:t xml:space="preserve"> housing which was actually what was needed in the village. There were many </w:t>
      </w:r>
      <w:r w:rsidR="00252A68">
        <w:rPr>
          <w:rFonts w:cs="Calibri"/>
          <w:sz w:val="18"/>
          <w:szCs w:val="18"/>
        </w:rPr>
        <w:t xml:space="preserve">existing </w:t>
      </w:r>
      <w:r w:rsidR="00153C78">
        <w:rPr>
          <w:rFonts w:cs="Calibri"/>
          <w:sz w:val="18"/>
          <w:szCs w:val="18"/>
        </w:rPr>
        <w:t>new executive properties that remained vacant</w:t>
      </w:r>
      <w:r w:rsidR="00252A68">
        <w:rPr>
          <w:rFonts w:cs="Calibri"/>
          <w:sz w:val="18"/>
          <w:szCs w:val="18"/>
        </w:rPr>
        <w:t xml:space="preserve"> in the village</w:t>
      </w:r>
      <w:r w:rsidR="00153C78">
        <w:rPr>
          <w:rFonts w:cs="Calibri"/>
          <w:sz w:val="18"/>
          <w:szCs w:val="18"/>
        </w:rPr>
        <w:t xml:space="preserve">. It was agreed that whilst it would not be possible to </w:t>
      </w:r>
      <w:r w:rsidR="00252A68">
        <w:rPr>
          <w:rFonts w:cs="Calibri"/>
          <w:sz w:val="18"/>
          <w:szCs w:val="18"/>
        </w:rPr>
        <w:t>overturn the</w:t>
      </w:r>
      <w:r w:rsidR="00153C78">
        <w:rPr>
          <w:rFonts w:cs="Calibri"/>
          <w:sz w:val="18"/>
          <w:szCs w:val="18"/>
        </w:rPr>
        <w:t xml:space="preserve"> decision </w:t>
      </w:r>
      <w:r w:rsidR="00252A68">
        <w:rPr>
          <w:rFonts w:cs="Calibri"/>
          <w:sz w:val="18"/>
          <w:szCs w:val="18"/>
        </w:rPr>
        <w:t>of the committee</w:t>
      </w:r>
      <w:r w:rsidR="00153C78">
        <w:rPr>
          <w:rFonts w:cs="Calibri"/>
          <w:sz w:val="18"/>
          <w:szCs w:val="18"/>
        </w:rPr>
        <w:t>, the PC should maintain its stand on this issue</w:t>
      </w:r>
      <w:r w:rsidR="00252A68">
        <w:rPr>
          <w:rFonts w:cs="Calibri"/>
          <w:sz w:val="18"/>
          <w:szCs w:val="18"/>
        </w:rPr>
        <w:t>,</w:t>
      </w:r>
      <w:r w:rsidR="00153C78">
        <w:rPr>
          <w:rFonts w:cs="Calibri"/>
          <w:sz w:val="18"/>
          <w:szCs w:val="18"/>
        </w:rPr>
        <w:t xml:space="preserve"> as a similar argument could emerge in the future and that GF to should respond to the correspondence to this effect.</w:t>
      </w:r>
      <w:r w:rsidR="00252A68">
        <w:rPr>
          <w:rFonts w:cs="Calibri"/>
          <w:sz w:val="18"/>
          <w:szCs w:val="18"/>
        </w:rPr>
        <w:tab/>
      </w:r>
      <w:r w:rsidR="00252A68">
        <w:rPr>
          <w:rFonts w:cs="Calibri"/>
          <w:sz w:val="18"/>
          <w:szCs w:val="18"/>
        </w:rPr>
        <w:tab/>
      </w:r>
      <w:r w:rsidR="00252A68">
        <w:rPr>
          <w:rFonts w:cs="Calibri"/>
          <w:sz w:val="18"/>
          <w:szCs w:val="18"/>
        </w:rPr>
        <w:tab/>
      </w:r>
      <w:r w:rsidR="00252A68">
        <w:rPr>
          <w:rFonts w:cs="Calibri"/>
          <w:sz w:val="18"/>
          <w:szCs w:val="18"/>
        </w:rPr>
        <w:tab/>
        <w:t xml:space="preserve">    </w:t>
      </w:r>
      <w:r w:rsidR="00932A10">
        <w:rPr>
          <w:rFonts w:cs="Calibri"/>
          <w:sz w:val="18"/>
          <w:szCs w:val="18"/>
        </w:rPr>
        <w:tab/>
      </w:r>
      <w:r w:rsidR="00932A10">
        <w:rPr>
          <w:rFonts w:cs="Calibri"/>
          <w:sz w:val="18"/>
          <w:szCs w:val="18"/>
        </w:rPr>
        <w:tab/>
      </w:r>
      <w:r w:rsidR="00252A68">
        <w:rPr>
          <w:rFonts w:cs="Calibri"/>
          <w:sz w:val="18"/>
          <w:szCs w:val="18"/>
        </w:rPr>
        <w:t xml:space="preserve"> </w:t>
      </w:r>
      <w:r w:rsidR="00932A10">
        <w:rPr>
          <w:rFonts w:cs="Calibri"/>
          <w:sz w:val="18"/>
          <w:szCs w:val="18"/>
        </w:rPr>
        <w:t xml:space="preserve">    </w:t>
      </w:r>
      <w:r w:rsidR="00252A68">
        <w:rPr>
          <w:rFonts w:cs="Calibri"/>
          <w:b/>
          <w:bCs/>
          <w:sz w:val="18"/>
          <w:szCs w:val="18"/>
        </w:rPr>
        <w:t>Action: GF</w:t>
      </w:r>
    </w:p>
    <w:p w14:paraId="769F4C7D" w14:textId="40A1C292" w:rsidR="00557E7C" w:rsidRPr="00892CE0" w:rsidRDefault="00557E7C" w:rsidP="00557E7C">
      <w:pPr>
        <w:pStyle w:val="ListParagraph"/>
        <w:numPr>
          <w:ilvl w:val="0"/>
          <w:numId w:val="9"/>
        </w:numPr>
        <w:spacing w:after="0" w:line="240" w:lineRule="auto"/>
        <w:rPr>
          <w:rFonts w:cs="Calibri"/>
          <w:sz w:val="18"/>
          <w:szCs w:val="18"/>
        </w:rPr>
      </w:pPr>
      <w:r w:rsidRPr="00892CE0">
        <w:rPr>
          <w:rFonts w:cs="Calibri"/>
          <w:b/>
          <w:bCs/>
          <w:sz w:val="18"/>
          <w:szCs w:val="18"/>
        </w:rPr>
        <w:t>Cemetery</w:t>
      </w:r>
      <w:r>
        <w:rPr>
          <w:rFonts w:cs="Calibri"/>
          <w:b/>
          <w:bCs/>
          <w:sz w:val="18"/>
          <w:szCs w:val="18"/>
        </w:rPr>
        <w:t xml:space="preserve"> </w:t>
      </w:r>
      <w:r w:rsidRPr="00892CE0">
        <w:rPr>
          <w:rFonts w:cs="Calibri"/>
          <w:b/>
          <w:bCs/>
          <w:sz w:val="18"/>
          <w:szCs w:val="18"/>
        </w:rPr>
        <w:t>issues</w:t>
      </w:r>
      <w:r>
        <w:rPr>
          <w:rFonts w:cs="Calibri"/>
          <w:b/>
          <w:bCs/>
          <w:sz w:val="18"/>
          <w:szCs w:val="18"/>
        </w:rPr>
        <w:t>:</w:t>
      </w:r>
    </w:p>
    <w:p w14:paraId="584659EF" w14:textId="633F2AF5" w:rsidR="00557E7C" w:rsidRPr="00DD3007" w:rsidRDefault="00557E7C" w:rsidP="00557E7C">
      <w:pPr>
        <w:pStyle w:val="ListParagraph"/>
        <w:numPr>
          <w:ilvl w:val="1"/>
          <w:numId w:val="9"/>
        </w:numPr>
        <w:spacing w:after="0" w:line="240" w:lineRule="auto"/>
        <w:rPr>
          <w:rFonts w:cs="Calibri"/>
          <w:sz w:val="18"/>
          <w:szCs w:val="18"/>
        </w:rPr>
      </w:pPr>
      <w:r w:rsidRPr="00092E95">
        <w:rPr>
          <w:rFonts w:cs="Calibri"/>
          <w:sz w:val="18"/>
          <w:szCs w:val="18"/>
        </w:rPr>
        <w:t>Burials</w:t>
      </w:r>
      <w:r w:rsidRPr="00892CE0">
        <w:rPr>
          <w:rFonts w:cs="Calibri"/>
          <w:sz w:val="18"/>
          <w:szCs w:val="18"/>
        </w:rPr>
        <w:t>/Ashes internments</w:t>
      </w:r>
      <w:r>
        <w:rPr>
          <w:rFonts w:cs="Calibri"/>
          <w:sz w:val="18"/>
          <w:szCs w:val="18"/>
        </w:rPr>
        <w:t>.</w:t>
      </w:r>
      <w:r>
        <w:rPr>
          <w:rFonts w:cs="Calibri"/>
          <w:i/>
          <w:iCs/>
          <w:sz w:val="18"/>
          <w:szCs w:val="18"/>
        </w:rPr>
        <w:t xml:space="preserve">  </w:t>
      </w:r>
      <w:r w:rsidRPr="00DD3007">
        <w:rPr>
          <w:rFonts w:cs="Calibri"/>
          <w:sz w:val="18"/>
          <w:szCs w:val="18"/>
        </w:rPr>
        <w:t>Request for purchase of grave space: Mary Patricia Young, paid in full.</w:t>
      </w:r>
      <w:r w:rsidR="00DD3007" w:rsidRPr="00DD3007">
        <w:rPr>
          <w:rFonts w:cs="Calibri"/>
          <w:sz w:val="18"/>
          <w:szCs w:val="18"/>
        </w:rPr>
        <w:t xml:space="preserve"> A</w:t>
      </w:r>
      <w:r w:rsidR="00932A10">
        <w:rPr>
          <w:rFonts w:cs="Calibri"/>
          <w:sz w:val="18"/>
          <w:szCs w:val="18"/>
        </w:rPr>
        <w:t>PPROVED</w:t>
      </w:r>
      <w:r w:rsidR="00DD3007" w:rsidRPr="00DD3007">
        <w:rPr>
          <w:rFonts w:cs="Calibri"/>
          <w:sz w:val="18"/>
          <w:szCs w:val="18"/>
        </w:rPr>
        <w:t>.</w:t>
      </w:r>
    </w:p>
    <w:p w14:paraId="1125A87A" w14:textId="4DDAAF29" w:rsidR="00DD3007" w:rsidRPr="00DD3007" w:rsidRDefault="00557E7C" w:rsidP="00DD3007">
      <w:pPr>
        <w:pStyle w:val="ListParagraph"/>
        <w:numPr>
          <w:ilvl w:val="1"/>
          <w:numId w:val="9"/>
        </w:numPr>
        <w:spacing w:after="0" w:line="240" w:lineRule="auto"/>
        <w:rPr>
          <w:rFonts w:cs="Calibri"/>
          <w:i/>
          <w:iCs/>
          <w:sz w:val="18"/>
          <w:szCs w:val="18"/>
        </w:rPr>
      </w:pPr>
      <w:r w:rsidRPr="00092E95">
        <w:rPr>
          <w:rFonts w:cs="Calibri"/>
          <w:sz w:val="18"/>
          <w:szCs w:val="18"/>
          <w:u w:val="single"/>
        </w:rPr>
        <w:t>Memorial applications</w:t>
      </w:r>
      <w:r>
        <w:rPr>
          <w:rFonts w:cs="Calibri"/>
          <w:sz w:val="18"/>
          <w:szCs w:val="18"/>
        </w:rPr>
        <w:t xml:space="preserve"> </w:t>
      </w:r>
    </w:p>
    <w:p w14:paraId="2C38C469" w14:textId="57125706" w:rsidR="00DD3007" w:rsidRPr="00E13651" w:rsidRDefault="00557E7C" w:rsidP="00DD3007">
      <w:pPr>
        <w:pStyle w:val="ListParagraph"/>
        <w:numPr>
          <w:ilvl w:val="2"/>
          <w:numId w:val="9"/>
        </w:numPr>
        <w:spacing w:after="0" w:line="240" w:lineRule="auto"/>
        <w:rPr>
          <w:rFonts w:cs="Calibri"/>
          <w:sz w:val="18"/>
          <w:szCs w:val="18"/>
        </w:rPr>
      </w:pPr>
      <w:r w:rsidRPr="00E13651">
        <w:rPr>
          <w:rFonts w:cs="Calibri"/>
          <w:sz w:val="18"/>
          <w:szCs w:val="18"/>
        </w:rPr>
        <w:t>Elizabeth Leona Thorne  Plot 146. Paid in Full</w:t>
      </w:r>
      <w:r w:rsidR="00DD3007" w:rsidRPr="00E13651">
        <w:rPr>
          <w:rFonts w:cs="Calibri"/>
          <w:sz w:val="18"/>
          <w:szCs w:val="18"/>
        </w:rPr>
        <w:t>: APPROVED</w:t>
      </w:r>
    </w:p>
    <w:p w14:paraId="0C8EC18A" w14:textId="39D68F7E" w:rsidR="00DD3007" w:rsidRPr="00E13651" w:rsidRDefault="00557E7C" w:rsidP="00DD3007">
      <w:pPr>
        <w:pStyle w:val="ListParagraph"/>
        <w:numPr>
          <w:ilvl w:val="2"/>
          <w:numId w:val="9"/>
        </w:numPr>
        <w:spacing w:after="0" w:line="240" w:lineRule="auto"/>
        <w:rPr>
          <w:rFonts w:cs="Calibri"/>
          <w:sz w:val="18"/>
          <w:szCs w:val="18"/>
        </w:rPr>
      </w:pPr>
      <w:r w:rsidRPr="00E13651">
        <w:rPr>
          <w:rFonts w:cs="Calibri"/>
          <w:sz w:val="18"/>
          <w:szCs w:val="18"/>
        </w:rPr>
        <w:t>Marjorie Dunford Plot 312. Paid in Full</w:t>
      </w:r>
      <w:r w:rsidR="00DD3007" w:rsidRPr="00E13651">
        <w:rPr>
          <w:rFonts w:cs="Calibri"/>
          <w:sz w:val="18"/>
          <w:szCs w:val="18"/>
        </w:rPr>
        <w:t>: APPROVED ON CONDITION that</w:t>
      </w:r>
      <w:r w:rsidRPr="00E13651">
        <w:rPr>
          <w:rFonts w:cs="Calibri"/>
          <w:sz w:val="18"/>
          <w:szCs w:val="18"/>
        </w:rPr>
        <w:t xml:space="preserve"> that </w:t>
      </w:r>
      <w:r w:rsidR="00DD3007" w:rsidRPr="00E13651">
        <w:rPr>
          <w:rFonts w:cs="Calibri"/>
          <w:sz w:val="18"/>
          <w:szCs w:val="18"/>
        </w:rPr>
        <w:t xml:space="preserve">the </w:t>
      </w:r>
      <w:r w:rsidRPr="00E13651">
        <w:rPr>
          <w:rFonts w:cs="Calibri"/>
          <w:sz w:val="18"/>
          <w:szCs w:val="18"/>
        </w:rPr>
        <w:t>memorial cannot be erected until after 6 months of burial to allow a ground settling period.</w:t>
      </w:r>
      <w:r w:rsidR="00DD3007" w:rsidRPr="00E13651">
        <w:rPr>
          <w:rFonts w:cs="Calibri"/>
          <w:sz w:val="18"/>
          <w:szCs w:val="18"/>
        </w:rPr>
        <w:t xml:space="preserve"> </w:t>
      </w:r>
    </w:p>
    <w:p w14:paraId="1EDB4F5E" w14:textId="02BD211A" w:rsidR="00DD3007" w:rsidRPr="00E13651" w:rsidRDefault="00DD3007" w:rsidP="00E13651">
      <w:pPr>
        <w:pStyle w:val="ListParagraph"/>
        <w:numPr>
          <w:ilvl w:val="2"/>
          <w:numId w:val="9"/>
        </w:numPr>
        <w:spacing w:after="0" w:line="240" w:lineRule="auto"/>
        <w:rPr>
          <w:rFonts w:cs="Calibri"/>
          <w:sz w:val="18"/>
          <w:szCs w:val="18"/>
        </w:rPr>
      </w:pPr>
      <w:r w:rsidRPr="00E13651">
        <w:rPr>
          <w:rFonts w:cs="Calibri"/>
          <w:sz w:val="18"/>
          <w:szCs w:val="18"/>
        </w:rPr>
        <w:t>Robin Rochester: CONDITIONAL APPROVAL. The application did not include the wording on the inscription and it was agreed to consider th</w:t>
      </w:r>
      <w:r w:rsidR="00E13651" w:rsidRPr="00E13651">
        <w:rPr>
          <w:rFonts w:cs="Calibri"/>
          <w:sz w:val="18"/>
          <w:szCs w:val="18"/>
        </w:rPr>
        <w:t xml:space="preserve">is </w:t>
      </w:r>
      <w:r w:rsidRPr="00E13651">
        <w:rPr>
          <w:rFonts w:cs="Calibri"/>
          <w:sz w:val="18"/>
          <w:szCs w:val="18"/>
        </w:rPr>
        <w:t>by delegated powers</w:t>
      </w:r>
      <w:r w:rsidR="00E13651" w:rsidRPr="00E13651">
        <w:rPr>
          <w:rFonts w:cs="Calibri"/>
          <w:sz w:val="18"/>
          <w:szCs w:val="18"/>
        </w:rPr>
        <w:t>. T</w:t>
      </w:r>
      <w:r w:rsidRPr="00E13651">
        <w:rPr>
          <w:rFonts w:cs="Calibri"/>
          <w:sz w:val="18"/>
          <w:szCs w:val="18"/>
        </w:rPr>
        <w:t xml:space="preserve">he erection of the memorial to </w:t>
      </w:r>
      <w:r w:rsidR="00E13651" w:rsidRPr="00E13651">
        <w:rPr>
          <w:rFonts w:cs="Calibri"/>
          <w:sz w:val="18"/>
          <w:szCs w:val="18"/>
        </w:rPr>
        <w:t>take place</w:t>
      </w:r>
      <w:r w:rsidRPr="00E13651">
        <w:rPr>
          <w:rFonts w:cs="Calibri"/>
          <w:sz w:val="18"/>
          <w:szCs w:val="18"/>
        </w:rPr>
        <w:t xml:space="preserve"> after 27th December 2024 to allow for the statutory ground settlement period. </w:t>
      </w:r>
    </w:p>
    <w:p w14:paraId="1DF50FDA" w14:textId="26B32142" w:rsidR="00557E7C" w:rsidRPr="00E13651" w:rsidRDefault="00DD3007" w:rsidP="00E13651">
      <w:pPr>
        <w:pStyle w:val="ListParagraph"/>
        <w:numPr>
          <w:ilvl w:val="2"/>
          <w:numId w:val="9"/>
        </w:numPr>
        <w:spacing w:after="0" w:line="240" w:lineRule="auto"/>
        <w:rPr>
          <w:rFonts w:cs="Calibri"/>
          <w:sz w:val="18"/>
          <w:szCs w:val="18"/>
        </w:rPr>
      </w:pPr>
      <w:r w:rsidRPr="00E13651">
        <w:rPr>
          <w:rFonts w:cs="Calibri"/>
          <w:sz w:val="18"/>
          <w:szCs w:val="18"/>
        </w:rPr>
        <w:t>Selina &amp; Gavin Rochester / Vera Birkett Memorial</w:t>
      </w:r>
      <w:r w:rsidR="00E13651" w:rsidRPr="00E13651">
        <w:rPr>
          <w:rFonts w:cs="Calibri"/>
          <w:sz w:val="18"/>
          <w:szCs w:val="18"/>
        </w:rPr>
        <w:t>:</w:t>
      </w:r>
      <w:r w:rsidRPr="00E13651">
        <w:rPr>
          <w:rFonts w:cs="Calibri"/>
          <w:sz w:val="18"/>
          <w:szCs w:val="18"/>
        </w:rPr>
        <w:t xml:space="preserve"> APPROVED.</w:t>
      </w:r>
    </w:p>
    <w:p w14:paraId="5D6DD27E" w14:textId="6C4E6895" w:rsidR="00557E7C" w:rsidRPr="00FA580B" w:rsidRDefault="00557E7C" w:rsidP="00557E7C">
      <w:pPr>
        <w:pStyle w:val="ListParagraph"/>
        <w:numPr>
          <w:ilvl w:val="1"/>
          <w:numId w:val="9"/>
        </w:numPr>
        <w:spacing w:after="0" w:line="240" w:lineRule="auto"/>
        <w:rPr>
          <w:rFonts w:cs="Calibri"/>
          <w:sz w:val="18"/>
          <w:szCs w:val="18"/>
        </w:rPr>
      </w:pPr>
      <w:bookmarkStart w:id="1" w:name="_Hlk176184953"/>
      <w:r w:rsidRPr="00FA580B">
        <w:rPr>
          <w:rFonts w:cs="Calibri"/>
          <w:sz w:val="18"/>
          <w:szCs w:val="18"/>
          <w:u w:val="single"/>
        </w:rPr>
        <w:t>Monumental Masons application</w:t>
      </w:r>
      <w:r w:rsidRPr="00FA580B">
        <w:rPr>
          <w:rFonts w:cs="Calibri"/>
          <w:sz w:val="18"/>
          <w:szCs w:val="18"/>
        </w:rPr>
        <w:t xml:space="preserve"> </w:t>
      </w:r>
      <w:r w:rsidR="00F87277" w:rsidRPr="00FA580B">
        <w:rPr>
          <w:rFonts w:cs="Calibri"/>
          <w:sz w:val="18"/>
          <w:szCs w:val="18"/>
        </w:rPr>
        <w:t xml:space="preserve"> </w:t>
      </w:r>
      <w:r w:rsidRPr="00FA580B">
        <w:rPr>
          <w:rFonts w:cs="Calibri"/>
          <w:sz w:val="18"/>
          <w:szCs w:val="18"/>
        </w:rPr>
        <w:t xml:space="preserve">Joseph Richmond and Sons </w:t>
      </w:r>
      <w:bookmarkEnd w:id="1"/>
      <w:r w:rsidR="00DD3007" w:rsidRPr="00FA580B">
        <w:rPr>
          <w:rFonts w:cs="Calibri"/>
          <w:sz w:val="18"/>
          <w:szCs w:val="18"/>
        </w:rPr>
        <w:t xml:space="preserve">: </w:t>
      </w:r>
      <w:r w:rsidR="00FA580B" w:rsidRPr="00FA580B">
        <w:rPr>
          <w:rFonts w:cs="Calibri"/>
          <w:sz w:val="18"/>
          <w:szCs w:val="18"/>
        </w:rPr>
        <w:t>A</w:t>
      </w:r>
      <w:r w:rsidR="00F87277" w:rsidRPr="00FA580B">
        <w:rPr>
          <w:rFonts w:cs="Calibri"/>
          <w:sz w:val="18"/>
          <w:szCs w:val="18"/>
        </w:rPr>
        <w:t>PPROVED</w:t>
      </w:r>
      <w:r w:rsidR="00E13651" w:rsidRPr="00FA580B">
        <w:rPr>
          <w:rFonts w:cs="Calibri"/>
          <w:sz w:val="18"/>
          <w:szCs w:val="18"/>
        </w:rPr>
        <w:t>.</w:t>
      </w:r>
    </w:p>
    <w:p w14:paraId="593123BB" w14:textId="073D247E" w:rsidR="00557E7C" w:rsidRPr="00FA580B" w:rsidRDefault="00557E7C" w:rsidP="00FA580B">
      <w:pPr>
        <w:pStyle w:val="ListParagraph"/>
        <w:numPr>
          <w:ilvl w:val="1"/>
          <w:numId w:val="9"/>
        </w:numPr>
        <w:spacing w:after="0" w:line="240" w:lineRule="auto"/>
        <w:rPr>
          <w:rFonts w:cs="Calibri"/>
          <w:sz w:val="18"/>
          <w:szCs w:val="18"/>
        </w:rPr>
      </w:pPr>
      <w:r w:rsidRPr="00FA580B">
        <w:rPr>
          <w:rFonts w:cs="Calibri"/>
          <w:sz w:val="18"/>
          <w:szCs w:val="18"/>
          <w:u w:val="single"/>
        </w:rPr>
        <w:t>Maintenance</w:t>
      </w:r>
      <w:r w:rsidRPr="00FA580B">
        <w:rPr>
          <w:rFonts w:cs="Calibri"/>
          <w:sz w:val="18"/>
          <w:szCs w:val="18"/>
        </w:rPr>
        <w:t xml:space="preserve"> </w:t>
      </w:r>
      <w:r w:rsidRPr="00FA580B">
        <w:rPr>
          <w:rFonts w:cs="Calibri"/>
          <w:i/>
          <w:iCs/>
          <w:sz w:val="18"/>
          <w:szCs w:val="18"/>
        </w:rPr>
        <w:t xml:space="preserve"> </w:t>
      </w:r>
      <w:r w:rsidR="008F73E1" w:rsidRPr="00FA580B">
        <w:rPr>
          <w:rFonts w:cs="Calibri"/>
          <w:sz w:val="18"/>
          <w:szCs w:val="18"/>
        </w:rPr>
        <w:t xml:space="preserve">Agreed to ask the maintenance contractor to power wash the footpaths in the </w:t>
      </w:r>
      <w:r w:rsidR="00FA580B" w:rsidRPr="00FA580B">
        <w:rPr>
          <w:rFonts w:cs="Calibri"/>
          <w:sz w:val="18"/>
          <w:szCs w:val="18"/>
        </w:rPr>
        <w:t>cemetery</w:t>
      </w:r>
      <w:r w:rsidR="00252A68">
        <w:rPr>
          <w:rFonts w:cs="Calibri"/>
          <w:sz w:val="18"/>
          <w:szCs w:val="18"/>
        </w:rPr>
        <w:t>.</w:t>
      </w:r>
      <w:r w:rsidR="00FA580B" w:rsidRPr="00FA580B">
        <w:rPr>
          <w:rFonts w:cs="Calibri"/>
          <w:sz w:val="18"/>
          <w:szCs w:val="18"/>
        </w:rPr>
        <w:tab/>
        <w:t xml:space="preserve">     </w:t>
      </w:r>
      <w:bookmarkStart w:id="2" w:name="_Hlk176447920"/>
      <w:r w:rsidR="00FA580B" w:rsidRPr="00FA580B">
        <w:rPr>
          <w:rFonts w:cs="Calibri"/>
          <w:b/>
          <w:bCs/>
          <w:sz w:val="18"/>
          <w:szCs w:val="18"/>
        </w:rPr>
        <w:t>Action: GF</w:t>
      </w:r>
      <w:bookmarkEnd w:id="2"/>
    </w:p>
    <w:p w14:paraId="4D34B5B8" w14:textId="0932E1F8" w:rsidR="00557E7C" w:rsidRPr="00FA580B" w:rsidRDefault="00557E7C" w:rsidP="00557E7C">
      <w:pPr>
        <w:pStyle w:val="ListParagraph"/>
        <w:numPr>
          <w:ilvl w:val="1"/>
          <w:numId w:val="9"/>
        </w:numPr>
        <w:spacing w:after="0" w:line="240" w:lineRule="auto"/>
        <w:rPr>
          <w:rFonts w:cs="Calibri"/>
          <w:sz w:val="18"/>
          <w:szCs w:val="18"/>
        </w:rPr>
      </w:pPr>
      <w:r w:rsidRPr="00FA580B">
        <w:rPr>
          <w:rFonts w:cs="Calibri"/>
          <w:sz w:val="18"/>
          <w:szCs w:val="18"/>
          <w:u w:val="single"/>
        </w:rPr>
        <w:t>Cemetery extension.</w:t>
      </w:r>
      <w:r w:rsidRPr="00FA580B">
        <w:rPr>
          <w:rFonts w:cs="Calibri"/>
          <w:sz w:val="18"/>
          <w:szCs w:val="18"/>
        </w:rPr>
        <w:t xml:space="preserve"> </w:t>
      </w:r>
      <w:r w:rsidR="00FA580B" w:rsidRPr="00FA580B">
        <w:rPr>
          <w:rFonts w:cs="Calibri"/>
          <w:sz w:val="18"/>
          <w:szCs w:val="18"/>
        </w:rPr>
        <w:t>All the legal documentation was now complete. GF to meet with the Archdeacon on 16</w:t>
      </w:r>
      <w:r w:rsidR="00FA580B" w:rsidRPr="00FA580B">
        <w:rPr>
          <w:rFonts w:cs="Calibri"/>
          <w:sz w:val="18"/>
          <w:szCs w:val="18"/>
          <w:vertAlign w:val="superscript"/>
        </w:rPr>
        <w:t>th</w:t>
      </w:r>
      <w:r w:rsidR="00FA580B" w:rsidRPr="00FA580B">
        <w:rPr>
          <w:rFonts w:cs="Calibri"/>
          <w:sz w:val="18"/>
          <w:szCs w:val="18"/>
        </w:rPr>
        <w:t xml:space="preserve"> September to finalise details for the consecration.</w:t>
      </w:r>
      <w:r w:rsidR="00FA580B" w:rsidRPr="00FA580B">
        <w:rPr>
          <w:rFonts w:cs="Calibri"/>
          <w:sz w:val="18"/>
          <w:szCs w:val="18"/>
        </w:rPr>
        <w:tab/>
      </w:r>
      <w:r w:rsidR="00FA580B" w:rsidRPr="00FA580B">
        <w:rPr>
          <w:rFonts w:cs="Calibri"/>
          <w:sz w:val="18"/>
          <w:szCs w:val="18"/>
        </w:rPr>
        <w:tab/>
      </w:r>
      <w:r w:rsidR="00FA580B" w:rsidRPr="00FA580B">
        <w:rPr>
          <w:rFonts w:cs="Calibri"/>
          <w:sz w:val="18"/>
          <w:szCs w:val="18"/>
        </w:rPr>
        <w:tab/>
      </w:r>
      <w:r w:rsidR="00FA580B" w:rsidRPr="00FA580B">
        <w:rPr>
          <w:rFonts w:cs="Calibri"/>
          <w:sz w:val="18"/>
          <w:szCs w:val="18"/>
        </w:rPr>
        <w:tab/>
      </w:r>
      <w:r w:rsidR="00FA580B" w:rsidRPr="00FA580B">
        <w:rPr>
          <w:rFonts w:cs="Calibri"/>
          <w:sz w:val="18"/>
          <w:szCs w:val="18"/>
        </w:rPr>
        <w:tab/>
      </w:r>
      <w:r w:rsidR="00FA580B" w:rsidRPr="00FA580B">
        <w:rPr>
          <w:rFonts w:cs="Calibri"/>
          <w:sz w:val="18"/>
          <w:szCs w:val="18"/>
        </w:rPr>
        <w:tab/>
      </w:r>
      <w:r w:rsidR="00FA580B" w:rsidRPr="00FA580B">
        <w:rPr>
          <w:rFonts w:cs="Calibri"/>
          <w:sz w:val="18"/>
          <w:szCs w:val="18"/>
        </w:rPr>
        <w:tab/>
      </w:r>
      <w:r w:rsidR="00FA580B" w:rsidRPr="00FA580B">
        <w:rPr>
          <w:rFonts w:cs="Calibri"/>
          <w:sz w:val="18"/>
          <w:szCs w:val="18"/>
        </w:rPr>
        <w:tab/>
        <w:t xml:space="preserve">     </w:t>
      </w:r>
      <w:r w:rsidR="00FA580B" w:rsidRPr="00FA580B">
        <w:rPr>
          <w:rFonts w:cs="Calibri"/>
          <w:b/>
          <w:bCs/>
          <w:sz w:val="18"/>
          <w:szCs w:val="18"/>
        </w:rPr>
        <w:t>Action: GF</w:t>
      </w:r>
    </w:p>
    <w:p w14:paraId="7A2C2630" w14:textId="77777777" w:rsidR="00557E7C" w:rsidRPr="004A06DE" w:rsidRDefault="00557E7C" w:rsidP="00557E7C">
      <w:pPr>
        <w:pStyle w:val="ListParagraph"/>
        <w:numPr>
          <w:ilvl w:val="0"/>
          <w:numId w:val="9"/>
        </w:numPr>
        <w:spacing w:after="0" w:line="240" w:lineRule="auto"/>
        <w:rPr>
          <w:rFonts w:cs="Calibri"/>
          <w:sz w:val="18"/>
          <w:szCs w:val="18"/>
        </w:rPr>
      </w:pPr>
      <w:r w:rsidRPr="009C2441">
        <w:rPr>
          <w:rFonts w:cs="Calibri"/>
          <w:b/>
          <w:sz w:val="18"/>
          <w:szCs w:val="18"/>
        </w:rPr>
        <w:t xml:space="preserve">Action Plan – </w:t>
      </w:r>
      <w:r>
        <w:rPr>
          <w:rFonts w:cs="Calibri"/>
          <w:b/>
          <w:sz w:val="18"/>
          <w:szCs w:val="18"/>
        </w:rPr>
        <w:t xml:space="preserve">September </w:t>
      </w:r>
      <w:r w:rsidRPr="009C2441">
        <w:rPr>
          <w:rFonts w:cs="Calibri"/>
          <w:b/>
          <w:sz w:val="18"/>
          <w:szCs w:val="18"/>
        </w:rPr>
        <w:t>202</w:t>
      </w:r>
      <w:r>
        <w:rPr>
          <w:rFonts w:cs="Calibri"/>
          <w:b/>
          <w:sz w:val="18"/>
          <w:szCs w:val="18"/>
        </w:rPr>
        <w:t xml:space="preserve">4 </w:t>
      </w:r>
    </w:p>
    <w:p w14:paraId="6B353E78" w14:textId="4E0C57F5" w:rsidR="00F87277" w:rsidRDefault="00557E7C" w:rsidP="00557E7C">
      <w:pPr>
        <w:pStyle w:val="ListParagraph"/>
        <w:numPr>
          <w:ilvl w:val="1"/>
          <w:numId w:val="9"/>
        </w:numPr>
        <w:spacing w:after="0" w:line="240" w:lineRule="auto"/>
        <w:rPr>
          <w:rFonts w:cs="Calibri"/>
          <w:sz w:val="18"/>
          <w:szCs w:val="18"/>
        </w:rPr>
      </w:pPr>
      <w:r w:rsidRPr="00F87277">
        <w:rPr>
          <w:rFonts w:cs="Calibri"/>
          <w:sz w:val="18"/>
          <w:szCs w:val="18"/>
          <w:u w:val="single"/>
        </w:rPr>
        <w:t>FramNews Report</w:t>
      </w:r>
      <w:r w:rsidRPr="004A06DE">
        <w:rPr>
          <w:rFonts w:cs="Calibri"/>
          <w:sz w:val="18"/>
          <w:szCs w:val="18"/>
        </w:rPr>
        <w:t xml:space="preserve"> </w:t>
      </w:r>
      <w:r w:rsidR="00F87277" w:rsidRPr="00F87277">
        <w:rPr>
          <w:rFonts w:cs="Calibri"/>
          <w:sz w:val="18"/>
          <w:szCs w:val="18"/>
        </w:rPr>
        <w:t>Deadline Friday 13</w:t>
      </w:r>
      <w:r w:rsidR="00F87277" w:rsidRPr="00F87277">
        <w:rPr>
          <w:rFonts w:cs="Calibri"/>
          <w:sz w:val="18"/>
          <w:szCs w:val="18"/>
          <w:vertAlign w:val="superscript"/>
        </w:rPr>
        <w:t>th</w:t>
      </w:r>
      <w:r w:rsidR="00F87277" w:rsidRPr="00F87277">
        <w:rPr>
          <w:rFonts w:cs="Calibri"/>
          <w:sz w:val="18"/>
          <w:szCs w:val="18"/>
        </w:rPr>
        <w:t xml:space="preserve"> September</w:t>
      </w:r>
      <w:r w:rsidR="00F87277">
        <w:rPr>
          <w:rFonts w:cs="Calibri"/>
          <w:i/>
          <w:iCs/>
          <w:sz w:val="18"/>
          <w:szCs w:val="18"/>
        </w:rPr>
        <w:t>.</w:t>
      </w:r>
      <w:r w:rsidR="00F87277" w:rsidRPr="00F87277">
        <w:rPr>
          <w:rFonts w:cs="Calibri"/>
          <w:sz w:val="18"/>
          <w:szCs w:val="18"/>
        </w:rPr>
        <w:t xml:space="preserve"> </w:t>
      </w:r>
      <w:r w:rsidR="00F87277">
        <w:rPr>
          <w:rFonts w:cs="Calibri"/>
          <w:sz w:val="18"/>
          <w:szCs w:val="18"/>
        </w:rPr>
        <w:t>DL agreed</w:t>
      </w:r>
      <w:r w:rsidRPr="004A06DE">
        <w:rPr>
          <w:rFonts w:cs="Calibri"/>
          <w:sz w:val="18"/>
          <w:szCs w:val="18"/>
        </w:rPr>
        <w:t xml:space="preserve"> to write it. </w:t>
      </w:r>
      <w:r w:rsidR="00F87277">
        <w:rPr>
          <w:rFonts w:cs="Calibri"/>
          <w:sz w:val="18"/>
          <w:szCs w:val="18"/>
        </w:rPr>
        <w:t>To include</w:t>
      </w:r>
    </w:p>
    <w:p w14:paraId="0C1905A8" w14:textId="77777777" w:rsidR="00F87277" w:rsidRDefault="00557E7C" w:rsidP="00F87277">
      <w:pPr>
        <w:pStyle w:val="ListParagraph"/>
        <w:numPr>
          <w:ilvl w:val="2"/>
          <w:numId w:val="9"/>
        </w:numPr>
        <w:spacing w:after="0" w:line="240" w:lineRule="auto"/>
        <w:rPr>
          <w:rFonts w:cs="Calibri"/>
          <w:sz w:val="18"/>
          <w:szCs w:val="18"/>
        </w:rPr>
      </w:pPr>
      <w:r w:rsidRPr="004A06DE">
        <w:rPr>
          <w:rFonts w:cs="Calibri"/>
          <w:sz w:val="18"/>
          <w:szCs w:val="18"/>
        </w:rPr>
        <w:t>In</w:t>
      </w:r>
      <w:r w:rsidR="00F87277">
        <w:rPr>
          <w:rFonts w:cs="Calibri"/>
          <w:sz w:val="18"/>
          <w:szCs w:val="18"/>
        </w:rPr>
        <w:t xml:space="preserve">formation on </w:t>
      </w:r>
      <w:r w:rsidRPr="00F87277">
        <w:rPr>
          <w:rFonts w:cs="Calibri"/>
          <w:sz w:val="18"/>
          <w:szCs w:val="18"/>
        </w:rPr>
        <w:t>LEAP.</w:t>
      </w:r>
    </w:p>
    <w:p w14:paraId="4D4E415C" w14:textId="0F222F1D" w:rsidR="00557E7C" w:rsidRDefault="00F87277" w:rsidP="00F87277">
      <w:pPr>
        <w:pStyle w:val="ListParagraph"/>
        <w:numPr>
          <w:ilvl w:val="2"/>
          <w:numId w:val="9"/>
        </w:numPr>
        <w:spacing w:after="0" w:line="240" w:lineRule="auto"/>
        <w:rPr>
          <w:rFonts w:cs="Calibri"/>
          <w:sz w:val="18"/>
          <w:szCs w:val="18"/>
        </w:rPr>
      </w:pPr>
      <w:r>
        <w:rPr>
          <w:rFonts w:cs="Calibri"/>
          <w:sz w:val="18"/>
          <w:szCs w:val="18"/>
        </w:rPr>
        <w:t>Gritting</w:t>
      </w:r>
      <w:r w:rsidRPr="00F87277">
        <w:rPr>
          <w:rFonts w:cs="Calibri"/>
          <w:sz w:val="18"/>
          <w:szCs w:val="18"/>
        </w:rPr>
        <w:t xml:space="preserve"> and community responsibility for grit spreading</w:t>
      </w:r>
    </w:p>
    <w:p w14:paraId="6C4F1935" w14:textId="77777777" w:rsidR="00F87277" w:rsidRDefault="00F87277" w:rsidP="00F87277">
      <w:pPr>
        <w:numPr>
          <w:ilvl w:val="2"/>
          <w:numId w:val="9"/>
        </w:numPr>
        <w:spacing w:after="0" w:line="259" w:lineRule="auto"/>
        <w:rPr>
          <w:sz w:val="18"/>
          <w:szCs w:val="18"/>
        </w:rPr>
      </w:pPr>
      <w:r>
        <w:rPr>
          <w:sz w:val="18"/>
          <w:szCs w:val="18"/>
        </w:rPr>
        <w:t>Xmas tree lighting event early this year Sunday 1</w:t>
      </w:r>
      <w:r w:rsidRPr="00377296">
        <w:rPr>
          <w:sz w:val="18"/>
          <w:szCs w:val="18"/>
          <w:vertAlign w:val="superscript"/>
        </w:rPr>
        <w:t>st</w:t>
      </w:r>
      <w:r>
        <w:rPr>
          <w:sz w:val="18"/>
          <w:szCs w:val="18"/>
        </w:rPr>
        <w:t xml:space="preserve"> December</w:t>
      </w:r>
    </w:p>
    <w:p w14:paraId="3186FFB7" w14:textId="77777777" w:rsidR="00F87277" w:rsidRDefault="00F87277" w:rsidP="00F87277">
      <w:pPr>
        <w:numPr>
          <w:ilvl w:val="2"/>
          <w:numId w:val="9"/>
        </w:numPr>
        <w:spacing w:after="0" w:line="259" w:lineRule="auto"/>
        <w:rPr>
          <w:sz w:val="18"/>
          <w:szCs w:val="18"/>
        </w:rPr>
      </w:pPr>
      <w:r>
        <w:rPr>
          <w:sz w:val="18"/>
          <w:szCs w:val="18"/>
        </w:rPr>
        <w:t>Update on mowing on KGV</w:t>
      </w:r>
    </w:p>
    <w:p w14:paraId="230CD3E4" w14:textId="77777777" w:rsidR="00F87277" w:rsidRDefault="00F87277" w:rsidP="00F87277">
      <w:pPr>
        <w:numPr>
          <w:ilvl w:val="2"/>
          <w:numId w:val="9"/>
        </w:numPr>
        <w:spacing w:after="0" w:line="259" w:lineRule="auto"/>
        <w:rPr>
          <w:sz w:val="18"/>
          <w:szCs w:val="18"/>
        </w:rPr>
      </w:pPr>
      <w:r>
        <w:rPr>
          <w:sz w:val="18"/>
          <w:szCs w:val="18"/>
        </w:rPr>
        <w:t>Wildflower areas &amp; Biodiversity projects</w:t>
      </w:r>
    </w:p>
    <w:p w14:paraId="192361E6" w14:textId="2F3F76A1" w:rsidR="00F87277" w:rsidRPr="00F87277" w:rsidRDefault="00F87277" w:rsidP="007F7668">
      <w:pPr>
        <w:numPr>
          <w:ilvl w:val="2"/>
          <w:numId w:val="9"/>
        </w:numPr>
        <w:spacing w:after="0" w:line="240" w:lineRule="auto"/>
        <w:rPr>
          <w:rFonts w:cs="Calibri"/>
          <w:sz w:val="18"/>
          <w:szCs w:val="18"/>
        </w:rPr>
      </w:pPr>
      <w:r w:rsidRPr="00F87277">
        <w:rPr>
          <w:sz w:val="18"/>
          <w:szCs w:val="18"/>
        </w:rPr>
        <w:t>Summer Sports Activity Programme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DL</w:t>
      </w:r>
    </w:p>
    <w:p w14:paraId="4E2E437B" w14:textId="54160D84" w:rsidR="00557E7C" w:rsidRPr="005C51D2" w:rsidRDefault="00557E7C" w:rsidP="00557E7C">
      <w:pPr>
        <w:pStyle w:val="ListParagraph"/>
        <w:numPr>
          <w:ilvl w:val="1"/>
          <w:numId w:val="9"/>
        </w:numPr>
        <w:spacing w:after="0" w:line="240" w:lineRule="auto"/>
        <w:rPr>
          <w:rFonts w:cs="Calibri"/>
          <w:b/>
          <w:bCs/>
          <w:sz w:val="18"/>
          <w:szCs w:val="18"/>
        </w:rPr>
      </w:pPr>
      <w:r w:rsidRPr="00F87277">
        <w:rPr>
          <w:rFonts w:cs="Calibri"/>
          <w:sz w:val="18"/>
          <w:szCs w:val="18"/>
          <w:u w:val="single"/>
        </w:rPr>
        <w:t>Village Maintenance contract 1 March 2025 until 30th November 2027.</w:t>
      </w:r>
      <w:r w:rsidRPr="005C51D2">
        <w:rPr>
          <w:rFonts w:cs="Calibri"/>
          <w:sz w:val="18"/>
          <w:szCs w:val="18"/>
        </w:rPr>
        <w:t xml:space="preserve"> </w:t>
      </w:r>
      <w:r w:rsidR="00F87277">
        <w:rPr>
          <w:rFonts w:cs="Calibri"/>
          <w:sz w:val="18"/>
          <w:szCs w:val="18"/>
        </w:rPr>
        <w:t xml:space="preserve"> Members agreed that the four tenders should be amalgamated. Some small changes to detail were made. Tender submission date: 22</w:t>
      </w:r>
      <w:r w:rsidR="00F87277" w:rsidRPr="00F87277">
        <w:rPr>
          <w:rFonts w:cs="Calibri"/>
          <w:sz w:val="18"/>
          <w:szCs w:val="18"/>
          <w:vertAlign w:val="superscript"/>
        </w:rPr>
        <w:t>nd</w:t>
      </w:r>
      <w:r w:rsidR="00F87277">
        <w:rPr>
          <w:rFonts w:cs="Calibri"/>
          <w:sz w:val="18"/>
          <w:szCs w:val="18"/>
        </w:rPr>
        <w:t xml:space="preserve"> November 2024 to give sufficient time for the  prepare the documentation for the  PC meeting on 4</w:t>
      </w:r>
      <w:r w:rsidR="00F87277" w:rsidRPr="00F87277">
        <w:rPr>
          <w:rFonts w:cs="Calibri"/>
          <w:sz w:val="18"/>
          <w:szCs w:val="18"/>
          <w:vertAlign w:val="superscript"/>
        </w:rPr>
        <w:t>th</w:t>
      </w:r>
      <w:r w:rsidR="00F87277">
        <w:rPr>
          <w:rFonts w:cs="Calibri"/>
          <w:sz w:val="18"/>
          <w:szCs w:val="18"/>
        </w:rPr>
        <w:t xml:space="preserve"> December 2024.</w:t>
      </w:r>
      <w:r w:rsidR="00F87277">
        <w:rPr>
          <w:rFonts w:cs="Calibri"/>
          <w:sz w:val="18"/>
          <w:szCs w:val="18"/>
        </w:rPr>
        <w:tab/>
      </w:r>
      <w:r w:rsidR="00F87277">
        <w:rPr>
          <w:rFonts w:cs="Calibri"/>
          <w:sz w:val="18"/>
          <w:szCs w:val="18"/>
        </w:rPr>
        <w:tab/>
      </w:r>
      <w:r w:rsidR="00F87277">
        <w:rPr>
          <w:rFonts w:cs="Calibri"/>
          <w:sz w:val="18"/>
          <w:szCs w:val="18"/>
        </w:rPr>
        <w:tab/>
      </w:r>
      <w:r w:rsidR="00F87277">
        <w:rPr>
          <w:rFonts w:cs="Calibri"/>
          <w:b/>
          <w:bCs/>
          <w:sz w:val="18"/>
          <w:szCs w:val="18"/>
        </w:rPr>
        <w:t>Action: Clerk</w:t>
      </w:r>
    </w:p>
    <w:p w14:paraId="5FDFB673" w14:textId="77777777" w:rsidR="00557E7C" w:rsidRPr="005C51D2" w:rsidRDefault="00557E7C" w:rsidP="00557E7C">
      <w:pPr>
        <w:pStyle w:val="ListParagraph"/>
        <w:numPr>
          <w:ilvl w:val="0"/>
          <w:numId w:val="9"/>
        </w:numPr>
        <w:spacing w:after="0" w:line="240" w:lineRule="auto"/>
        <w:rPr>
          <w:rFonts w:cs="Calibri"/>
          <w:bCs/>
          <w:sz w:val="18"/>
          <w:szCs w:val="18"/>
        </w:rPr>
      </w:pPr>
      <w:r w:rsidRPr="005C51D2">
        <w:rPr>
          <w:rFonts w:cs="Calibri"/>
          <w:b/>
          <w:sz w:val="18"/>
          <w:szCs w:val="18"/>
        </w:rPr>
        <w:t xml:space="preserve">Biodiversity and Climate Change Committee </w:t>
      </w:r>
    </w:p>
    <w:p w14:paraId="70F583F6" w14:textId="5AA8E01F" w:rsidR="000D3876" w:rsidRPr="000D3876" w:rsidRDefault="000D3876" w:rsidP="000D3876">
      <w:pPr>
        <w:pStyle w:val="ListParagraph"/>
        <w:numPr>
          <w:ilvl w:val="1"/>
          <w:numId w:val="9"/>
        </w:numPr>
        <w:spacing w:after="0"/>
        <w:rPr>
          <w:sz w:val="18"/>
          <w:szCs w:val="18"/>
          <w:u w:val="single"/>
        </w:rPr>
      </w:pPr>
      <w:r w:rsidRPr="000D3876">
        <w:rPr>
          <w:sz w:val="18"/>
          <w:szCs w:val="18"/>
          <w:u w:val="single"/>
        </w:rPr>
        <w:t>Climate Change and Biodiversity Committee Update September 2024</w:t>
      </w:r>
      <w:r>
        <w:rPr>
          <w:sz w:val="18"/>
          <w:szCs w:val="18"/>
          <w:u w:val="single"/>
        </w:rPr>
        <w:t xml:space="preserve">. </w:t>
      </w:r>
      <w:r>
        <w:rPr>
          <w:sz w:val="18"/>
          <w:szCs w:val="18"/>
        </w:rPr>
        <w:t>DL presented the following report:</w:t>
      </w:r>
    </w:p>
    <w:p w14:paraId="7EC70067" w14:textId="77777777" w:rsidR="000D3876" w:rsidRDefault="000D3876" w:rsidP="00723F37">
      <w:pPr>
        <w:pStyle w:val="ListParagraph"/>
        <w:numPr>
          <w:ilvl w:val="2"/>
          <w:numId w:val="9"/>
        </w:numPr>
        <w:rPr>
          <w:sz w:val="18"/>
          <w:szCs w:val="18"/>
        </w:rPr>
      </w:pPr>
      <w:r w:rsidRPr="000D3876">
        <w:rPr>
          <w:sz w:val="18"/>
          <w:szCs w:val="18"/>
          <w:u w:val="single"/>
        </w:rPr>
        <w:t>Wildflower Verge:</w:t>
      </w:r>
      <w:r w:rsidRPr="000D3876">
        <w:rPr>
          <w:sz w:val="18"/>
          <w:szCs w:val="18"/>
        </w:rPr>
        <w:t xml:space="preserve"> This year, as the plants were starting to grow, individual thistles, nettles and docks were treated with weed killer. Due to water lying in sections of the verge, for weeks on end over the winter, many seeds rotted leaving areas with very few species surviving. The successful areas provided a wide range of species, with many of the perennials making a stronger show this year. Although many of these wildflowers are less showy than the annuals, such as poppies and cornflowers, they are crucial in supporting a wide biodiversity of invertebrate species (insects and molluscs), thus providing for other species within the ecosystem. The mid-section of the verge, which was most affected by the standing water, will be treated and then re-sown, so will have more annuals present as was in the first year.</w:t>
      </w:r>
    </w:p>
    <w:p w14:paraId="0A0F6600" w14:textId="77777777" w:rsidR="000D3876" w:rsidRDefault="000D3876" w:rsidP="009A587C">
      <w:pPr>
        <w:pStyle w:val="ListParagraph"/>
        <w:numPr>
          <w:ilvl w:val="2"/>
          <w:numId w:val="9"/>
        </w:numPr>
        <w:rPr>
          <w:sz w:val="18"/>
          <w:szCs w:val="18"/>
        </w:rPr>
      </w:pPr>
      <w:r w:rsidRPr="000D3876">
        <w:rPr>
          <w:sz w:val="18"/>
          <w:szCs w:val="18"/>
          <w:u w:val="single"/>
        </w:rPr>
        <w:t>Wildflower Allotment</w:t>
      </w:r>
      <w:r w:rsidRPr="000D3876">
        <w:rPr>
          <w:sz w:val="18"/>
          <w:szCs w:val="18"/>
        </w:rPr>
        <w:t>: This has been a successful project, looking fantastic over the summer. Next year, more of the perennials will become established.</w:t>
      </w:r>
    </w:p>
    <w:p w14:paraId="4F026FFD" w14:textId="77777777" w:rsidR="000D3876" w:rsidRDefault="000D3876" w:rsidP="00130A4F">
      <w:pPr>
        <w:pStyle w:val="ListParagraph"/>
        <w:numPr>
          <w:ilvl w:val="2"/>
          <w:numId w:val="9"/>
        </w:numPr>
        <w:rPr>
          <w:sz w:val="18"/>
          <w:szCs w:val="18"/>
        </w:rPr>
      </w:pPr>
      <w:r w:rsidRPr="000D3876">
        <w:rPr>
          <w:sz w:val="18"/>
          <w:szCs w:val="18"/>
          <w:u w:val="single"/>
        </w:rPr>
        <w:t>The Bee Kind Garden:</w:t>
      </w:r>
      <w:r w:rsidRPr="000D3876">
        <w:rPr>
          <w:sz w:val="18"/>
          <w:szCs w:val="18"/>
        </w:rPr>
        <w:t xml:space="preserve"> Due to later sowing, this is looking its best at the moment. Another successful project, which has increased biodiversity. Our volunteer, Matthew, has enjoyed looking after it and done a sterling job.</w:t>
      </w:r>
    </w:p>
    <w:p w14:paraId="2F7FB52B" w14:textId="77777777" w:rsidR="000D3876" w:rsidRDefault="000D3876" w:rsidP="003452BE">
      <w:pPr>
        <w:pStyle w:val="ListParagraph"/>
        <w:numPr>
          <w:ilvl w:val="2"/>
          <w:numId w:val="9"/>
        </w:numPr>
        <w:rPr>
          <w:sz w:val="18"/>
          <w:szCs w:val="18"/>
        </w:rPr>
      </w:pPr>
      <w:r w:rsidRPr="000D3876">
        <w:rPr>
          <w:sz w:val="18"/>
          <w:szCs w:val="18"/>
          <w:u w:val="single"/>
        </w:rPr>
        <w:t>Cemetery</w:t>
      </w:r>
      <w:r w:rsidRPr="000D3876">
        <w:rPr>
          <w:sz w:val="18"/>
          <w:szCs w:val="18"/>
        </w:rPr>
        <w:t>:</w:t>
      </w:r>
      <w:r w:rsidRPr="000D3876">
        <w:rPr>
          <w:sz w:val="18"/>
          <w:szCs w:val="18"/>
          <w:u w:val="single"/>
        </w:rPr>
        <w:t xml:space="preserve"> </w:t>
      </w:r>
      <w:r w:rsidRPr="000D3876">
        <w:rPr>
          <w:sz w:val="18"/>
          <w:szCs w:val="18"/>
        </w:rPr>
        <w:t>Unfortunately, a large amount of grass and thistles have grown back, hampering the wildflower development. We have sought advice from Jackie Scarpa re the best way forward to deal with this; she has confirmed similar issues faced locally due to the weather conditions, as well as made a couple of suggestions, such as scything twice annually and seeding further poppies and cornflowers. Scything 100 square metres would be challenging!</w:t>
      </w:r>
    </w:p>
    <w:p w14:paraId="59AC144A" w14:textId="0BE6C77D" w:rsidR="000D3876" w:rsidRPr="000D3876" w:rsidRDefault="000D3876" w:rsidP="003452BE">
      <w:pPr>
        <w:pStyle w:val="ListParagraph"/>
        <w:numPr>
          <w:ilvl w:val="2"/>
          <w:numId w:val="9"/>
        </w:numPr>
        <w:rPr>
          <w:sz w:val="18"/>
          <w:szCs w:val="18"/>
        </w:rPr>
      </w:pPr>
      <w:r w:rsidRPr="000D3876">
        <w:rPr>
          <w:sz w:val="18"/>
          <w:szCs w:val="18"/>
          <w:u w:val="single"/>
        </w:rPr>
        <w:t xml:space="preserve">Tree Planting: </w:t>
      </w:r>
      <w:r w:rsidRPr="000D3876">
        <w:rPr>
          <w:sz w:val="18"/>
          <w:szCs w:val="18"/>
        </w:rPr>
        <w:t xml:space="preserve"> The Woodland Trust trees (Rowan, Wild Cherry and Silver Birch) have been growing well over the summer and will be planted-out this autumn in various locations across the village, including the Dog Walking Field, Cemetery extension and St. George’s Field.</w:t>
      </w:r>
    </w:p>
    <w:p w14:paraId="28534DA1" w14:textId="198C4D50" w:rsidR="00557E7C" w:rsidRPr="001F1C8F" w:rsidRDefault="00557E7C" w:rsidP="00557E7C">
      <w:pPr>
        <w:pStyle w:val="ListParagraph"/>
        <w:numPr>
          <w:ilvl w:val="1"/>
          <w:numId w:val="9"/>
        </w:numPr>
        <w:spacing w:after="0" w:line="240" w:lineRule="auto"/>
        <w:rPr>
          <w:rFonts w:cs="Calibri"/>
          <w:bCs/>
          <w:sz w:val="18"/>
          <w:szCs w:val="18"/>
          <w:u w:val="single"/>
        </w:rPr>
      </w:pPr>
      <w:r w:rsidRPr="001F1C8F">
        <w:rPr>
          <w:rFonts w:cs="Calibri"/>
          <w:bCs/>
          <w:sz w:val="18"/>
          <w:szCs w:val="18"/>
          <w:u w:val="single"/>
        </w:rPr>
        <w:t>Correspondence from resident concerning weeds in wildflower area.</w:t>
      </w:r>
      <w:r w:rsidR="00FA580B" w:rsidRPr="001F1C8F">
        <w:rPr>
          <w:rFonts w:cs="Calibri"/>
          <w:bCs/>
          <w:sz w:val="18"/>
          <w:szCs w:val="18"/>
        </w:rPr>
        <w:t xml:space="preserve"> The members discussed at length the email correspondence regarding </w:t>
      </w:r>
      <w:r w:rsidR="001F1C8F">
        <w:rPr>
          <w:rFonts w:cs="Calibri"/>
          <w:bCs/>
          <w:sz w:val="18"/>
          <w:szCs w:val="18"/>
        </w:rPr>
        <w:t>one resident’s</w:t>
      </w:r>
      <w:r w:rsidR="00FA580B" w:rsidRPr="001F1C8F">
        <w:rPr>
          <w:rFonts w:cs="Calibri"/>
          <w:bCs/>
          <w:sz w:val="18"/>
          <w:szCs w:val="18"/>
        </w:rPr>
        <w:t xml:space="preserve"> concerns about the weeds in the wild flower verge. DL </w:t>
      </w:r>
      <w:r w:rsidR="001F1C8F" w:rsidRPr="001F1C8F">
        <w:rPr>
          <w:rFonts w:cs="Calibri"/>
          <w:bCs/>
          <w:sz w:val="18"/>
          <w:szCs w:val="18"/>
        </w:rPr>
        <w:t xml:space="preserve">&amp; GF </w:t>
      </w:r>
      <w:r w:rsidR="00FA580B" w:rsidRPr="001F1C8F">
        <w:rPr>
          <w:rFonts w:cs="Calibri"/>
          <w:bCs/>
          <w:sz w:val="18"/>
          <w:szCs w:val="18"/>
        </w:rPr>
        <w:t>w</w:t>
      </w:r>
      <w:r w:rsidR="001F1C8F" w:rsidRPr="001F1C8F">
        <w:rPr>
          <w:rFonts w:cs="Calibri"/>
          <w:bCs/>
          <w:sz w:val="18"/>
          <w:szCs w:val="18"/>
        </w:rPr>
        <w:t>ere</w:t>
      </w:r>
      <w:r w:rsidR="00FA580B" w:rsidRPr="001F1C8F">
        <w:rPr>
          <w:rFonts w:cs="Calibri"/>
          <w:bCs/>
          <w:sz w:val="18"/>
          <w:szCs w:val="18"/>
        </w:rPr>
        <w:t xml:space="preserve"> able to demonstrate the e</w:t>
      </w:r>
      <w:r w:rsidR="001F1C8F" w:rsidRPr="001F1C8F">
        <w:rPr>
          <w:rFonts w:cs="Calibri"/>
          <w:bCs/>
          <w:sz w:val="18"/>
          <w:szCs w:val="18"/>
        </w:rPr>
        <w:t>xacting work that had been undertaken to manage and eradicate</w:t>
      </w:r>
      <w:r w:rsidR="001F1C8F">
        <w:rPr>
          <w:rFonts w:cs="Calibri"/>
          <w:bCs/>
          <w:sz w:val="18"/>
          <w:szCs w:val="18"/>
        </w:rPr>
        <w:t xml:space="preserve"> as much as was feasible the</w:t>
      </w:r>
      <w:r w:rsidR="001F1C8F" w:rsidRPr="001F1C8F">
        <w:rPr>
          <w:rFonts w:cs="Calibri"/>
          <w:bCs/>
          <w:sz w:val="18"/>
          <w:szCs w:val="18"/>
        </w:rPr>
        <w:t xml:space="preserve"> weeds in the </w:t>
      </w:r>
      <w:r w:rsidR="001F1C8F">
        <w:rPr>
          <w:rFonts w:cs="Calibri"/>
          <w:bCs/>
          <w:sz w:val="18"/>
          <w:szCs w:val="18"/>
        </w:rPr>
        <w:t xml:space="preserve">wildflower </w:t>
      </w:r>
      <w:r w:rsidR="001F1C8F" w:rsidRPr="001F1C8F">
        <w:rPr>
          <w:rFonts w:cs="Calibri"/>
          <w:bCs/>
          <w:sz w:val="18"/>
          <w:szCs w:val="18"/>
        </w:rPr>
        <w:t>area. Members were unanimously satisfied that due care and attention to this matter had been taken</w:t>
      </w:r>
      <w:r w:rsidR="001F1C8F">
        <w:rPr>
          <w:rFonts w:cs="Calibri"/>
          <w:bCs/>
          <w:sz w:val="18"/>
          <w:szCs w:val="18"/>
        </w:rPr>
        <w:t>. G</w:t>
      </w:r>
      <w:r w:rsidR="001F1C8F" w:rsidRPr="001F1C8F">
        <w:rPr>
          <w:rFonts w:cs="Calibri"/>
          <w:bCs/>
          <w:sz w:val="18"/>
          <w:szCs w:val="18"/>
        </w:rPr>
        <w:t>iven the increasingly abusive nature of the correspondence from the resident</w:t>
      </w:r>
      <w:r w:rsidR="001F1C8F">
        <w:rPr>
          <w:rFonts w:cs="Calibri"/>
          <w:bCs/>
          <w:sz w:val="18"/>
          <w:szCs w:val="18"/>
        </w:rPr>
        <w:t>,</w:t>
      </w:r>
      <w:r w:rsidR="001F1C8F" w:rsidRPr="001F1C8F">
        <w:rPr>
          <w:rFonts w:cs="Calibri"/>
          <w:bCs/>
          <w:sz w:val="18"/>
          <w:szCs w:val="18"/>
        </w:rPr>
        <w:t xml:space="preserve"> for which the Council </w:t>
      </w:r>
      <w:r w:rsidR="001F1C8F">
        <w:rPr>
          <w:rFonts w:cs="Calibri"/>
          <w:bCs/>
          <w:sz w:val="18"/>
          <w:szCs w:val="18"/>
        </w:rPr>
        <w:t>took a</w:t>
      </w:r>
      <w:r w:rsidR="001F1C8F" w:rsidRPr="001F1C8F">
        <w:rPr>
          <w:rFonts w:cs="Calibri"/>
          <w:bCs/>
          <w:sz w:val="18"/>
          <w:szCs w:val="18"/>
        </w:rPr>
        <w:t xml:space="preserve"> zero-tolerance </w:t>
      </w:r>
      <w:r w:rsidR="001F1C8F">
        <w:rPr>
          <w:rFonts w:cs="Calibri"/>
          <w:bCs/>
          <w:sz w:val="18"/>
          <w:szCs w:val="18"/>
        </w:rPr>
        <w:t xml:space="preserve">approach, </w:t>
      </w:r>
      <w:r w:rsidR="001F1C8F" w:rsidRPr="001F1C8F">
        <w:rPr>
          <w:rFonts w:cs="Calibri"/>
          <w:bCs/>
          <w:sz w:val="18"/>
          <w:szCs w:val="18"/>
        </w:rPr>
        <w:t xml:space="preserve">it was agreed that no further correspondence to the individual </w:t>
      </w:r>
      <w:r w:rsidR="001F1C8F">
        <w:rPr>
          <w:rFonts w:cs="Calibri"/>
          <w:bCs/>
          <w:sz w:val="18"/>
          <w:szCs w:val="18"/>
        </w:rPr>
        <w:t>should be made at this time. It was noted that there had been many compliments received both about the wildflower area and the endeavours of the Parish Council in its biodiversity work.</w:t>
      </w:r>
    </w:p>
    <w:p w14:paraId="1ED5E744" w14:textId="77777777" w:rsidR="00557E7C" w:rsidRPr="005C51D2" w:rsidRDefault="00557E7C" w:rsidP="00557E7C">
      <w:pPr>
        <w:pStyle w:val="ListParagraph"/>
        <w:numPr>
          <w:ilvl w:val="0"/>
          <w:numId w:val="9"/>
        </w:numPr>
        <w:spacing w:after="0" w:line="240" w:lineRule="auto"/>
        <w:rPr>
          <w:rFonts w:cs="Calibri"/>
          <w:b/>
          <w:sz w:val="18"/>
          <w:szCs w:val="18"/>
        </w:rPr>
      </w:pPr>
      <w:r w:rsidRPr="005C51D2">
        <w:rPr>
          <w:rFonts w:cs="Calibri"/>
          <w:b/>
          <w:sz w:val="18"/>
          <w:szCs w:val="18"/>
        </w:rPr>
        <w:t xml:space="preserve">Public Rights of Way: </w:t>
      </w:r>
    </w:p>
    <w:p w14:paraId="0F15E403" w14:textId="293A8167" w:rsidR="00557E7C" w:rsidRPr="00D60109" w:rsidRDefault="00557E7C" w:rsidP="00557E7C">
      <w:pPr>
        <w:pStyle w:val="ListParagraph"/>
        <w:numPr>
          <w:ilvl w:val="1"/>
          <w:numId w:val="9"/>
        </w:numPr>
        <w:spacing w:after="0" w:line="240" w:lineRule="auto"/>
        <w:rPr>
          <w:rFonts w:cs="Calibri"/>
          <w:bCs/>
          <w:sz w:val="18"/>
          <w:szCs w:val="18"/>
        </w:rPr>
      </w:pPr>
      <w:r w:rsidRPr="00B466A7">
        <w:rPr>
          <w:rFonts w:cs="Calibri"/>
          <w:bCs/>
          <w:sz w:val="18"/>
          <w:szCs w:val="18"/>
          <w:u w:val="single"/>
        </w:rPr>
        <w:t xml:space="preserve">Parish of Longframlington </w:t>
      </w:r>
      <w:bookmarkStart w:id="3" w:name="_Hlk176185712"/>
      <w:r w:rsidRPr="00B466A7">
        <w:rPr>
          <w:rFonts w:cs="Calibri"/>
          <w:bCs/>
          <w:sz w:val="18"/>
          <w:szCs w:val="18"/>
          <w:u w:val="single"/>
        </w:rPr>
        <w:t xml:space="preserve">Public Footpath 123/012 : Proposed Diversion, Land off North End Farm Longframlington. </w:t>
      </w:r>
      <w:bookmarkEnd w:id="3"/>
      <w:r w:rsidR="00D60109">
        <w:rPr>
          <w:rFonts w:cs="Calibri"/>
          <w:bCs/>
          <w:sz w:val="18"/>
          <w:szCs w:val="18"/>
        </w:rPr>
        <w:t>NCC</w:t>
      </w:r>
      <w:r w:rsidRPr="00D60109">
        <w:rPr>
          <w:rFonts w:cs="Calibri"/>
          <w:bCs/>
          <w:sz w:val="18"/>
          <w:szCs w:val="18"/>
        </w:rPr>
        <w:t xml:space="preserve"> ha</w:t>
      </w:r>
      <w:r w:rsidR="00D60109" w:rsidRPr="00D60109">
        <w:rPr>
          <w:rFonts w:cs="Calibri"/>
          <w:bCs/>
          <w:sz w:val="18"/>
          <w:szCs w:val="18"/>
        </w:rPr>
        <w:t>d</w:t>
      </w:r>
      <w:r w:rsidRPr="00D60109">
        <w:rPr>
          <w:rFonts w:cs="Calibri"/>
          <w:bCs/>
          <w:sz w:val="18"/>
          <w:szCs w:val="18"/>
        </w:rPr>
        <w:t xml:space="preserve"> received an application </w:t>
      </w:r>
      <w:r w:rsidR="00D60109">
        <w:rPr>
          <w:rFonts w:cs="Calibri"/>
          <w:bCs/>
          <w:sz w:val="18"/>
          <w:szCs w:val="18"/>
        </w:rPr>
        <w:t>for l</w:t>
      </w:r>
      <w:r w:rsidRPr="00D60109">
        <w:rPr>
          <w:rFonts w:cs="Calibri"/>
          <w:bCs/>
          <w:sz w:val="18"/>
          <w:szCs w:val="18"/>
        </w:rPr>
        <w:t>and off North End Farm seeking the diversion of a section of th</w:t>
      </w:r>
      <w:r w:rsidR="00D60109">
        <w:rPr>
          <w:rFonts w:cs="Calibri"/>
          <w:bCs/>
          <w:sz w:val="18"/>
          <w:szCs w:val="18"/>
        </w:rPr>
        <w:t>e</w:t>
      </w:r>
      <w:r w:rsidR="00D60109" w:rsidRPr="00D60109">
        <w:rPr>
          <w:rFonts w:cs="Calibri"/>
          <w:bCs/>
          <w:sz w:val="18"/>
          <w:szCs w:val="18"/>
        </w:rPr>
        <w:t xml:space="preserve"> </w:t>
      </w:r>
      <w:r w:rsidRPr="00D60109">
        <w:rPr>
          <w:rFonts w:cs="Calibri"/>
          <w:bCs/>
          <w:sz w:val="18"/>
          <w:szCs w:val="18"/>
        </w:rPr>
        <w:t xml:space="preserve">public footpath. This diversion </w:t>
      </w:r>
      <w:r w:rsidR="00D60109">
        <w:rPr>
          <w:rFonts w:cs="Calibri"/>
          <w:bCs/>
          <w:sz w:val="18"/>
          <w:szCs w:val="18"/>
        </w:rPr>
        <w:t>wa</w:t>
      </w:r>
      <w:r w:rsidRPr="00D60109">
        <w:rPr>
          <w:rFonts w:cs="Calibri"/>
          <w:bCs/>
          <w:sz w:val="18"/>
          <w:szCs w:val="18"/>
        </w:rPr>
        <w:t xml:space="preserve">s proposed by the landowner to accommodate the SUDs for </w:t>
      </w:r>
      <w:r w:rsidR="00D60109" w:rsidRPr="00D60109">
        <w:rPr>
          <w:rFonts w:cs="Calibri"/>
          <w:bCs/>
          <w:sz w:val="18"/>
          <w:szCs w:val="18"/>
        </w:rPr>
        <w:t>the</w:t>
      </w:r>
      <w:r w:rsidRPr="00D60109">
        <w:rPr>
          <w:rFonts w:cs="Calibri"/>
          <w:bCs/>
          <w:sz w:val="18"/>
          <w:szCs w:val="18"/>
        </w:rPr>
        <w:t xml:space="preserve"> nearby </w:t>
      </w:r>
      <w:r w:rsidR="00D60109">
        <w:rPr>
          <w:rFonts w:cs="Calibri"/>
          <w:bCs/>
          <w:sz w:val="18"/>
          <w:szCs w:val="18"/>
        </w:rPr>
        <w:t xml:space="preserve">recently approved </w:t>
      </w:r>
      <w:r w:rsidRPr="00D60109">
        <w:rPr>
          <w:rFonts w:cs="Calibri"/>
          <w:bCs/>
          <w:sz w:val="18"/>
          <w:szCs w:val="18"/>
        </w:rPr>
        <w:t>housing development</w:t>
      </w:r>
      <w:r w:rsidR="00D60109" w:rsidRPr="00D60109">
        <w:rPr>
          <w:rFonts w:cs="Calibri"/>
          <w:bCs/>
          <w:sz w:val="18"/>
          <w:szCs w:val="18"/>
        </w:rPr>
        <w:t>:</w:t>
      </w:r>
      <w:r w:rsidRPr="00D60109">
        <w:rPr>
          <w:rFonts w:cs="Calibri"/>
          <w:bCs/>
          <w:sz w:val="18"/>
          <w:szCs w:val="18"/>
        </w:rPr>
        <w:t xml:space="preserve"> </w:t>
      </w:r>
      <w:r w:rsidR="00D60109" w:rsidRPr="00D60109">
        <w:rPr>
          <w:rFonts w:cs="Calibri"/>
          <w:bCs/>
          <w:sz w:val="18"/>
          <w:szCs w:val="18"/>
        </w:rPr>
        <w:t xml:space="preserve">24/00679/FUL Land East Of North End Farm. No objection. </w:t>
      </w:r>
      <w:r w:rsidR="00D60109">
        <w:rPr>
          <w:rFonts w:cs="Calibri"/>
          <w:bCs/>
          <w:sz w:val="18"/>
          <w:szCs w:val="18"/>
        </w:rPr>
        <w:tab/>
      </w:r>
      <w:r w:rsidR="00D60109">
        <w:rPr>
          <w:rFonts w:cs="Calibri"/>
          <w:bCs/>
          <w:sz w:val="18"/>
          <w:szCs w:val="18"/>
        </w:rPr>
        <w:tab/>
      </w:r>
      <w:r w:rsidR="00D60109">
        <w:rPr>
          <w:rFonts w:cs="Calibri"/>
          <w:bCs/>
          <w:sz w:val="18"/>
          <w:szCs w:val="18"/>
        </w:rPr>
        <w:tab/>
      </w:r>
      <w:r w:rsidR="00D60109">
        <w:rPr>
          <w:rFonts w:cs="Calibri"/>
          <w:bCs/>
          <w:sz w:val="18"/>
          <w:szCs w:val="18"/>
        </w:rPr>
        <w:tab/>
        <w:t xml:space="preserve"> </w:t>
      </w:r>
      <w:r w:rsidR="00D60109" w:rsidRPr="00D60109">
        <w:rPr>
          <w:rFonts w:cs="Calibri"/>
          <w:b/>
          <w:sz w:val="18"/>
          <w:szCs w:val="18"/>
        </w:rPr>
        <w:t>Action: Clerk</w:t>
      </w:r>
    </w:p>
    <w:p w14:paraId="55D9056E" w14:textId="5EC582C9" w:rsidR="00557E7C" w:rsidRDefault="00557E7C" w:rsidP="00557E7C">
      <w:pPr>
        <w:pStyle w:val="ListParagraph"/>
        <w:numPr>
          <w:ilvl w:val="1"/>
          <w:numId w:val="9"/>
        </w:numPr>
        <w:spacing w:after="0" w:line="240" w:lineRule="auto"/>
        <w:rPr>
          <w:rFonts w:cs="Calibri"/>
          <w:b/>
          <w:sz w:val="18"/>
          <w:szCs w:val="18"/>
        </w:rPr>
      </w:pPr>
      <w:r w:rsidRPr="005C51D2">
        <w:rPr>
          <w:rFonts w:cs="Calibri"/>
          <w:bCs/>
          <w:sz w:val="18"/>
          <w:szCs w:val="18"/>
          <w:u w:val="single"/>
        </w:rPr>
        <w:t>Draft Rights of Way Improvement Plan. Consultation.</w:t>
      </w:r>
      <w:r w:rsidRPr="005C51D2">
        <w:t xml:space="preserve"> </w:t>
      </w:r>
      <w:r w:rsidR="00D60109" w:rsidRPr="00D60109">
        <w:rPr>
          <w:rFonts w:cs="Calibri"/>
          <w:bCs/>
          <w:sz w:val="18"/>
          <w:szCs w:val="18"/>
        </w:rPr>
        <w:t>NCC</w:t>
      </w:r>
      <w:r w:rsidRPr="00D60109">
        <w:rPr>
          <w:rFonts w:cs="Calibri"/>
          <w:bCs/>
          <w:sz w:val="18"/>
          <w:szCs w:val="18"/>
        </w:rPr>
        <w:t xml:space="preserve"> ha</w:t>
      </w:r>
      <w:r w:rsidR="00D60109" w:rsidRPr="00D60109">
        <w:rPr>
          <w:rFonts w:cs="Calibri"/>
          <w:bCs/>
          <w:sz w:val="18"/>
          <w:szCs w:val="18"/>
        </w:rPr>
        <w:t>d</w:t>
      </w:r>
      <w:r w:rsidRPr="00D60109">
        <w:rPr>
          <w:rFonts w:cs="Calibri"/>
          <w:bCs/>
          <w:sz w:val="18"/>
          <w:szCs w:val="18"/>
        </w:rPr>
        <w:t xml:space="preserve"> begun a 12-week period of consultation on its Draft Rights of Way Improvement Plan. </w:t>
      </w:r>
      <w:r w:rsidR="00D60109" w:rsidRPr="00D60109">
        <w:rPr>
          <w:rFonts w:cs="Calibri"/>
          <w:bCs/>
          <w:sz w:val="18"/>
          <w:szCs w:val="18"/>
        </w:rPr>
        <w:t>Comments to be submitted by</w:t>
      </w:r>
      <w:r w:rsidRPr="00D60109">
        <w:rPr>
          <w:rFonts w:cs="Calibri"/>
          <w:bCs/>
          <w:sz w:val="18"/>
          <w:szCs w:val="18"/>
        </w:rPr>
        <w:t xml:space="preserve"> 18th of October 2024. </w:t>
      </w:r>
      <w:r w:rsidR="00D60109" w:rsidRPr="00D60109">
        <w:rPr>
          <w:rFonts w:cs="Calibri"/>
          <w:bCs/>
          <w:sz w:val="18"/>
          <w:szCs w:val="18"/>
        </w:rPr>
        <w:t>AG/GF agreed to review the plan and make their recommendations at the next meeting.</w:t>
      </w:r>
      <w:r w:rsidR="00D60109">
        <w:rPr>
          <w:rFonts w:cs="Calibri"/>
          <w:bCs/>
          <w:sz w:val="18"/>
          <w:szCs w:val="18"/>
        </w:rPr>
        <w:tab/>
      </w:r>
      <w:r w:rsidR="00D60109">
        <w:rPr>
          <w:rFonts w:cs="Calibri"/>
          <w:bCs/>
          <w:sz w:val="18"/>
          <w:szCs w:val="18"/>
        </w:rPr>
        <w:tab/>
      </w:r>
      <w:r w:rsidR="00D60109">
        <w:rPr>
          <w:rFonts w:cs="Calibri"/>
          <w:bCs/>
          <w:sz w:val="18"/>
          <w:szCs w:val="18"/>
        </w:rPr>
        <w:tab/>
      </w:r>
      <w:r w:rsidR="00D60109">
        <w:rPr>
          <w:rFonts w:cs="Calibri"/>
          <w:bCs/>
          <w:sz w:val="18"/>
          <w:szCs w:val="18"/>
        </w:rPr>
        <w:tab/>
      </w:r>
      <w:r w:rsidR="00D60109">
        <w:rPr>
          <w:rFonts w:cs="Calibri"/>
          <w:bCs/>
          <w:sz w:val="18"/>
          <w:szCs w:val="18"/>
        </w:rPr>
        <w:tab/>
        <w:t xml:space="preserve">               </w:t>
      </w:r>
      <w:r w:rsidR="00D60109" w:rsidRPr="00D60109">
        <w:rPr>
          <w:rFonts w:cs="Calibri"/>
          <w:b/>
          <w:sz w:val="18"/>
          <w:szCs w:val="18"/>
        </w:rPr>
        <w:t>Action: AG/GF</w:t>
      </w:r>
    </w:p>
    <w:p w14:paraId="16DCE319" w14:textId="10A57B79" w:rsidR="00D60109" w:rsidRPr="00D60109" w:rsidRDefault="00D60109" w:rsidP="00557E7C">
      <w:pPr>
        <w:pStyle w:val="ListParagraph"/>
        <w:numPr>
          <w:ilvl w:val="1"/>
          <w:numId w:val="9"/>
        </w:numPr>
        <w:spacing w:after="0" w:line="240" w:lineRule="auto"/>
        <w:rPr>
          <w:rFonts w:cs="Calibri"/>
          <w:bCs/>
          <w:sz w:val="18"/>
          <w:szCs w:val="18"/>
          <w:u w:val="single"/>
        </w:rPr>
      </w:pPr>
      <w:r w:rsidRPr="00D60109">
        <w:rPr>
          <w:rFonts w:cs="Calibri"/>
          <w:bCs/>
          <w:sz w:val="18"/>
          <w:szCs w:val="18"/>
          <w:u w:val="single"/>
        </w:rPr>
        <w:t>Definitive Modification Order: Byway Open to All Traffic No 30 in the Parish of Longframlington</w:t>
      </w:r>
      <w:r w:rsidRPr="00D60109">
        <w:rPr>
          <w:rFonts w:cs="Calibri"/>
          <w:bCs/>
          <w:sz w:val="18"/>
          <w:szCs w:val="18"/>
        </w:rPr>
        <w:t>.  This matter had been discussed at the previous meeting where there were no objections.</w:t>
      </w:r>
      <w:r>
        <w:rPr>
          <w:rFonts w:cs="Calibri"/>
          <w:bCs/>
          <w:sz w:val="18"/>
          <w:szCs w:val="18"/>
        </w:rPr>
        <w:t xml:space="preserve"> The documentation for the made order had now been received</w:t>
      </w:r>
    </w:p>
    <w:p w14:paraId="01B22B99" w14:textId="09ABDA87" w:rsidR="00557E7C" w:rsidRPr="00D60109" w:rsidRDefault="00557E7C" w:rsidP="00557E7C">
      <w:pPr>
        <w:pStyle w:val="ListParagraph"/>
        <w:numPr>
          <w:ilvl w:val="0"/>
          <w:numId w:val="9"/>
        </w:numPr>
        <w:spacing w:after="0" w:line="240" w:lineRule="auto"/>
        <w:rPr>
          <w:rFonts w:cs="Calibri"/>
          <w:b/>
          <w:sz w:val="18"/>
          <w:szCs w:val="18"/>
        </w:rPr>
      </w:pPr>
      <w:r w:rsidRPr="003F2298">
        <w:rPr>
          <w:rFonts w:cs="Calibri"/>
          <w:b/>
          <w:sz w:val="18"/>
          <w:szCs w:val="18"/>
        </w:rPr>
        <w:t>Town and Parish Council Autumn Conference Thursday 3rd October 2024</w:t>
      </w:r>
      <w:r>
        <w:rPr>
          <w:rFonts w:cs="Calibri"/>
          <w:b/>
          <w:sz w:val="18"/>
          <w:szCs w:val="18"/>
        </w:rPr>
        <w:t xml:space="preserve"> County Hall</w:t>
      </w:r>
      <w:r w:rsidRPr="003F2298">
        <w:rPr>
          <w:rFonts w:cs="Calibri"/>
          <w:b/>
          <w:sz w:val="18"/>
          <w:szCs w:val="18"/>
        </w:rPr>
        <w:t xml:space="preserve">. </w:t>
      </w:r>
      <w:r w:rsidRPr="00D60109">
        <w:rPr>
          <w:rFonts w:cs="Calibri"/>
          <w:bCs/>
          <w:sz w:val="18"/>
          <w:szCs w:val="18"/>
        </w:rPr>
        <w:t xml:space="preserve">Clerk </w:t>
      </w:r>
      <w:r w:rsidR="00D60109" w:rsidRPr="00D60109">
        <w:rPr>
          <w:rFonts w:cs="Calibri"/>
          <w:bCs/>
          <w:sz w:val="18"/>
          <w:szCs w:val="18"/>
        </w:rPr>
        <w:t>to</w:t>
      </w:r>
      <w:r w:rsidRPr="00D60109">
        <w:rPr>
          <w:rFonts w:cs="Calibri"/>
          <w:bCs/>
          <w:sz w:val="18"/>
          <w:szCs w:val="18"/>
        </w:rPr>
        <w:t xml:space="preserve"> make the bookings on a first come first served basis no later than 27</w:t>
      </w:r>
      <w:r w:rsidRPr="00D60109">
        <w:rPr>
          <w:rFonts w:cs="Calibri"/>
          <w:bCs/>
          <w:sz w:val="18"/>
          <w:szCs w:val="18"/>
          <w:vertAlign w:val="superscript"/>
        </w:rPr>
        <w:t>th</w:t>
      </w:r>
      <w:r w:rsidRPr="00D60109">
        <w:rPr>
          <w:rFonts w:cs="Calibri"/>
          <w:bCs/>
          <w:sz w:val="18"/>
          <w:szCs w:val="18"/>
        </w:rPr>
        <w:t xml:space="preserve"> September.</w:t>
      </w:r>
      <w:r w:rsidR="00D60109">
        <w:rPr>
          <w:rFonts w:cs="Calibri"/>
          <w:bCs/>
          <w:sz w:val="18"/>
          <w:szCs w:val="18"/>
        </w:rPr>
        <w:tab/>
      </w:r>
      <w:r w:rsidR="00D60109">
        <w:rPr>
          <w:rFonts w:cs="Calibri"/>
          <w:bCs/>
          <w:sz w:val="18"/>
          <w:szCs w:val="18"/>
        </w:rPr>
        <w:tab/>
      </w:r>
      <w:r w:rsidR="00D60109">
        <w:rPr>
          <w:rFonts w:cs="Calibri"/>
          <w:bCs/>
          <w:sz w:val="18"/>
          <w:szCs w:val="18"/>
        </w:rPr>
        <w:tab/>
      </w:r>
      <w:r w:rsidR="00D60109">
        <w:rPr>
          <w:rFonts w:cs="Calibri"/>
          <w:bCs/>
          <w:sz w:val="18"/>
          <w:szCs w:val="18"/>
        </w:rPr>
        <w:tab/>
      </w:r>
      <w:r w:rsidR="00D60109">
        <w:rPr>
          <w:rFonts w:cs="Calibri"/>
          <w:bCs/>
          <w:sz w:val="18"/>
          <w:szCs w:val="18"/>
        </w:rPr>
        <w:tab/>
      </w:r>
      <w:r w:rsidR="00D60109">
        <w:rPr>
          <w:rFonts w:cs="Calibri"/>
          <w:bCs/>
          <w:sz w:val="18"/>
          <w:szCs w:val="18"/>
        </w:rPr>
        <w:tab/>
      </w:r>
      <w:r w:rsidR="00D60109">
        <w:rPr>
          <w:rFonts w:cs="Calibri"/>
          <w:bCs/>
          <w:sz w:val="18"/>
          <w:szCs w:val="18"/>
        </w:rPr>
        <w:tab/>
        <w:t xml:space="preserve">     </w:t>
      </w:r>
      <w:r w:rsidR="00D60109">
        <w:rPr>
          <w:rFonts w:cs="Calibri"/>
          <w:b/>
          <w:sz w:val="18"/>
          <w:szCs w:val="18"/>
        </w:rPr>
        <w:t>Action: All</w:t>
      </w:r>
    </w:p>
    <w:p w14:paraId="2B3F4FDF" w14:textId="284B8A74" w:rsidR="00557E7C" w:rsidRPr="007D0E4F" w:rsidRDefault="00557E7C" w:rsidP="00557E7C">
      <w:pPr>
        <w:pStyle w:val="ListParagraph"/>
        <w:numPr>
          <w:ilvl w:val="0"/>
          <w:numId w:val="9"/>
        </w:numPr>
        <w:spacing w:after="0" w:line="240" w:lineRule="auto"/>
        <w:rPr>
          <w:rFonts w:cs="Calibri"/>
          <w:b/>
          <w:sz w:val="18"/>
          <w:szCs w:val="18"/>
        </w:rPr>
      </w:pPr>
      <w:r w:rsidRPr="00164E6A">
        <w:rPr>
          <w:rFonts w:cs="Calibri"/>
          <w:b/>
          <w:sz w:val="18"/>
          <w:szCs w:val="18"/>
        </w:rPr>
        <w:t xml:space="preserve">Policing &amp; crime priorities: Request from Northumbria Police &amp; Crime Commissioner. </w:t>
      </w:r>
      <w:r w:rsidRPr="00164E6A">
        <w:rPr>
          <w:rFonts w:cs="Calibri"/>
          <w:bCs/>
          <w:i/>
          <w:iCs/>
          <w:sz w:val="18"/>
          <w:szCs w:val="18"/>
        </w:rPr>
        <w:t xml:space="preserve"> </w:t>
      </w:r>
      <w:r w:rsidRPr="007D0E4F">
        <w:rPr>
          <w:rFonts w:cs="Calibri"/>
          <w:bCs/>
          <w:sz w:val="18"/>
          <w:szCs w:val="18"/>
        </w:rPr>
        <w:t>The Commissioner’s survey ha</w:t>
      </w:r>
      <w:r w:rsidR="007D0E4F" w:rsidRPr="007D0E4F">
        <w:rPr>
          <w:rFonts w:cs="Calibri"/>
          <w:bCs/>
          <w:sz w:val="18"/>
          <w:szCs w:val="18"/>
        </w:rPr>
        <w:t>d</w:t>
      </w:r>
      <w:r w:rsidRPr="007D0E4F">
        <w:rPr>
          <w:rFonts w:cs="Calibri"/>
          <w:bCs/>
          <w:sz w:val="18"/>
          <w:szCs w:val="18"/>
        </w:rPr>
        <w:t xml:space="preserve"> closed so no further action </w:t>
      </w:r>
      <w:r w:rsidR="007D0E4F" w:rsidRPr="007D0E4F">
        <w:rPr>
          <w:rFonts w:cs="Calibri"/>
          <w:bCs/>
          <w:sz w:val="18"/>
          <w:szCs w:val="18"/>
        </w:rPr>
        <w:t>wa</w:t>
      </w:r>
      <w:r w:rsidRPr="007D0E4F">
        <w:rPr>
          <w:rFonts w:cs="Calibri"/>
          <w:bCs/>
          <w:sz w:val="18"/>
          <w:szCs w:val="18"/>
        </w:rPr>
        <w:t>s required.</w:t>
      </w:r>
    </w:p>
    <w:p w14:paraId="36E7D5D6" w14:textId="6E7A28F6" w:rsidR="00557E7C" w:rsidRPr="007D0E4F" w:rsidRDefault="00557E7C" w:rsidP="00557E7C">
      <w:pPr>
        <w:pStyle w:val="ListParagraph"/>
        <w:numPr>
          <w:ilvl w:val="0"/>
          <w:numId w:val="9"/>
        </w:numPr>
        <w:spacing w:after="0" w:line="240" w:lineRule="auto"/>
        <w:rPr>
          <w:rFonts w:cs="Calibri"/>
          <w:bCs/>
          <w:sz w:val="18"/>
          <w:szCs w:val="18"/>
        </w:rPr>
      </w:pPr>
      <w:r w:rsidRPr="00421815">
        <w:rPr>
          <w:rFonts w:cs="Calibri"/>
          <w:b/>
          <w:sz w:val="18"/>
          <w:szCs w:val="18"/>
        </w:rPr>
        <w:t>Bus Service Improvement Plan - Safe and Accessible Bus Infrastructure Funding</w:t>
      </w:r>
      <w:r w:rsidR="007D0E4F">
        <w:rPr>
          <w:rFonts w:cs="Calibri"/>
          <w:b/>
          <w:sz w:val="18"/>
          <w:szCs w:val="18"/>
        </w:rPr>
        <w:t xml:space="preserve">. </w:t>
      </w:r>
      <w:r w:rsidR="007D0E4F" w:rsidRPr="007D0E4F">
        <w:rPr>
          <w:rFonts w:cs="Calibri"/>
          <w:bCs/>
          <w:sz w:val="18"/>
          <w:szCs w:val="18"/>
        </w:rPr>
        <w:t>Members considered this opportunity and agreed no further action.</w:t>
      </w:r>
      <w:r w:rsidRPr="007D0E4F">
        <w:rPr>
          <w:rFonts w:cs="Calibri"/>
          <w:bCs/>
          <w:sz w:val="18"/>
          <w:szCs w:val="18"/>
        </w:rPr>
        <w:t xml:space="preserve"> </w:t>
      </w:r>
    </w:p>
    <w:p w14:paraId="5980EA89" w14:textId="4F9F6DEE" w:rsidR="007D0E4F" w:rsidRPr="007D0E4F" w:rsidRDefault="00557E7C" w:rsidP="007A2E3B">
      <w:pPr>
        <w:pStyle w:val="ListParagraph"/>
        <w:numPr>
          <w:ilvl w:val="0"/>
          <w:numId w:val="9"/>
        </w:numPr>
        <w:spacing w:after="0" w:line="240" w:lineRule="auto"/>
        <w:rPr>
          <w:rFonts w:cs="Calibri"/>
          <w:sz w:val="18"/>
          <w:szCs w:val="18"/>
        </w:rPr>
      </w:pPr>
      <w:r w:rsidRPr="007D0E4F">
        <w:rPr>
          <w:rFonts w:cs="Calibri"/>
          <w:b/>
          <w:sz w:val="18"/>
          <w:szCs w:val="18"/>
        </w:rPr>
        <w:t xml:space="preserve">Request for Parish Council to recommend co-ordination of X14  and 15 (Rothbury to Alnwick) bus timetables. </w:t>
      </w:r>
      <w:r w:rsidR="007D0E4F" w:rsidRPr="007D0E4F">
        <w:rPr>
          <w:rFonts w:cs="Calibri"/>
          <w:bCs/>
          <w:sz w:val="18"/>
          <w:szCs w:val="18"/>
        </w:rPr>
        <w:t>The members considered a request from a resident to make approaches to the appropriate channels to enable  the co-ordination of the timing of the Arriva X14  - Thropton to Newcastle and the Spriit No 15 – Thropton – Alnwick (Willowburn) return bus services, so that people could travel to Alnwick via Rothbury rather than the much longer route via Morpeth. Currently the No 15 left about 10 mins prior to the X14 arriving in Rothbury.  The Council was very supportive of this request as it recognised there were several people who would really benefit from the arrangement, particularly as these included a number of elderly and infirm who were currently are unable to travel to Alnwick because of the journey length. Clerk to contact NCC Public Transport Manager.</w:t>
      </w:r>
      <w:r w:rsidR="007D0E4F">
        <w:rPr>
          <w:rFonts w:cs="Calibri"/>
          <w:bCs/>
          <w:sz w:val="18"/>
          <w:szCs w:val="18"/>
        </w:rPr>
        <w:tab/>
      </w:r>
      <w:r w:rsidR="007D0E4F">
        <w:rPr>
          <w:rFonts w:cs="Calibri"/>
          <w:bCs/>
          <w:sz w:val="18"/>
          <w:szCs w:val="18"/>
        </w:rPr>
        <w:tab/>
      </w:r>
      <w:r w:rsidR="007D0E4F">
        <w:rPr>
          <w:rFonts w:cs="Calibri"/>
          <w:bCs/>
          <w:sz w:val="18"/>
          <w:szCs w:val="18"/>
        </w:rPr>
        <w:tab/>
      </w:r>
      <w:r w:rsidR="007D0E4F">
        <w:rPr>
          <w:rFonts w:cs="Calibri"/>
          <w:bCs/>
          <w:sz w:val="18"/>
          <w:szCs w:val="18"/>
        </w:rPr>
        <w:tab/>
      </w:r>
      <w:r w:rsidR="007D0E4F">
        <w:rPr>
          <w:rFonts w:cs="Calibri"/>
          <w:bCs/>
          <w:sz w:val="18"/>
          <w:szCs w:val="18"/>
        </w:rPr>
        <w:tab/>
      </w:r>
      <w:r w:rsidR="007D0E4F">
        <w:rPr>
          <w:rFonts w:cs="Calibri"/>
          <w:bCs/>
          <w:sz w:val="18"/>
          <w:szCs w:val="18"/>
        </w:rPr>
        <w:tab/>
      </w:r>
      <w:r w:rsidR="007D0E4F">
        <w:rPr>
          <w:rFonts w:cs="Calibri"/>
          <w:bCs/>
          <w:sz w:val="18"/>
          <w:szCs w:val="18"/>
        </w:rPr>
        <w:tab/>
      </w:r>
      <w:r w:rsidR="007D0E4F">
        <w:rPr>
          <w:rFonts w:cs="Calibri"/>
          <w:bCs/>
          <w:sz w:val="18"/>
          <w:szCs w:val="18"/>
        </w:rPr>
        <w:tab/>
      </w:r>
      <w:r w:rsidR="007D0E4F">
        <w:rPr>
          <w:rFonts w:cs="Calibri"/>
          <w:bCs/>
          <w:sz w:val="18"/>
          <w:szCs w:val="18"/>
        </w:rPr>
        <w:tab/>
      </w:r>
      <w:r w:rsidR="007D0E4F">
        <w:rPr>
          <w:rFonts w:cs="Calibri"/>
          <w:bCs/>
          <w:sz w:val="18"/>
          <w:szCs w:val="18"/>
        </w:rPr>
        <w:tab/>
      </w:r>
      <w:r w:rsidR="007D0E4F">
        <w:rPr>
          <w:rFonts w:cs="Calibri"/>
          <w:bCs/>
          <w:sz w:val="18"/>
          <w:szCs w:val="18"/>
        </w:rPr>
        <w:tab/>
        <w:t xml:space="preserve"> </w:t>
      </w:r>
      <w:r w:rsidR="007D0E4F">
        <w:rPr>
          <w:rFonts w:cs="Calibri"/>
          <w:b/>
          <w:sz w:val="18"/>
          <w:szCs w:val="18"/>
        </w:rPr>
        <w:t>Action: Clerk</w:t>
      </w:r>
    </w:p>
    <w:p w14:paraId="542AC6F9" w14:textId="094C91C5" w:rsidR="00557E7C" w:rsidRPr="007D0E4F" w:rsidRDefault="00557E7C" w:rsidP="007A2E3B">
      <w:pPr>
        <w:pStyle w:val="ListParagraph"/>
        <w:numPr>
          <w:ilvl w:val="0"/>
          <w:numId w:val="9"/>
        </w:numPr>
        <w:spacing w:after="0" w:line="240" w:lineRule="auto"/>
        <w:rPr>
          <w:rFonts w:cs="Calibri"/>
          <w:sz w:val="18"/>
          <w:szCs w:val="18"/>
        </w:rPr>
      </w:pPr>
      <w:r w:rsidRPr="007D0E4F">
        <w:rPr>
          <w:rFonts w:cs="Calibri"/>
          <w:b/>
          <w:sz w:val="18"/>
          <w:szCs w:val="18"/>
        </w:rPr>
        <w:t xml:space="preserve">Any Urgent Business – </w:t>
      </w:r>
    </w:p>
    <w:p w14:paraId="08202364" w14:textId="5CDFA09F" w:rsidR="00557E7C" w:rsidRPr="004A4D5E" w:rsidRDefault="00557E7C" w:rsidP="00557E7C">
      <w:pPr>
        <w:pStyle w:val="ListParagraph"/>
        <w:numPr>
          <w:ilvl w:val="1"/>
          <w:numId w:val="9"/>
        </w:numPr>
        <w:spacing w:after="0" w:line="240" w:lineRule="auto"/>
        <w:rPr>
          <w:rFonts w:cs="Calibri"/>
          <w:sz w:val="18"/>
          <w:szCs w:val="18"/>
        </w:rPr>
      </w:pPr>
      <w:r w:rsidRPr="004A4D5E">
        <w:rPr>
          <w:rFonts w:cs="Calibri"/>
          <w:sz w:val="18"/>
          <w:szCs w:val="18"/>
        </w:rPr>
        <w:t xml:space="preserve">Bus shelter opposite St. Mary’s </w:t>
      </w:r>
      <w:r w:rsidRPr="00164E6A">
        <w:rPr>
          <w:rFonts w:cs="Calibri"/>
          <w:sz w:val="18"/>
          <w:szCs w:val="18"/>
        </w:rPr>
        <w:t>Church</w:t>
      </w:r>
      <w:r w:rsidR="007D0E4F">
        <w:rPr>
          <w:rFonts w:cs="Calibri"/>
          <w:sz w:val="18"/>
          <w:szCs w:val="18"/>
        </w:rPr>
        <w:t xml:space="preserve">. A request to had been received from a resident for action to be taken to tidy up the St Mary’s bus shelter and its surround. Agreed to ask the maintenance contractor to power wash the shelter and then a further assessment of the </w:t>
      </w:r>
      <w:r w:rsidR="000D3876">
        <w:rPr>
          <w:rFonts w:cs="Calibri"/>
          <w:sz w:val="18"/>
          <w:szCs w:val="18"/>
        </w:rPr>
        <w:t xml:space="preserve">surrounding </w:t>
      </w:r>
      <w:r w:rsidR="007D0E4F">
        <w:rPr>
          <w:rFonts w:cs="Calibri"/>
          <w:sz w:val="18"/>
          <w:szCs w:val="18"/>
        </w:rPr>
        <w:t>are</w:t>
      </w:r>
      <w:r w:rsidR="000D3876">
        <w:rPr>
          <w:rFonts w:cs="Calibri"/>
          <w:sz w:val="18"/>
          <w:szCs w:val="18"/>
        </w:rPr>
        <w:t>a</w:t>
      </w:r>
      <w:r w:rsidR="007D0E4F">
        <w:rPr>
          <w:rFonts w:cs="Calibri"/>
          <w:sz w:val="18"/>
          <w:szCs w:val="18"/>
        </w:rPr>
        <w:t xml:space="preserve"> would be undertaken</w:t>
      </w:r>
      <w:r w:rsidR="000D3876">
        <w:rPr>
          <w:rFonts w:cs="Calibri"/>
          <w:sz w:val="18"/>
          <w:szCs w:val="18"/>
        </w:rPr>
        <w:t>.</w:t>
      </w:r>
      <w:r w:rsidR="000D3876">
        <w:rPr>
          <w:rFonts w:cs="Calibri"/>
          <w:sz w:val="18"/>
          <w:szCs w:val="18"/>
        </w:rPr>
        <w:tab/>
      </w:r>
      <w:r w:rsidR="000D3876">
        <w:rPr>
          <w:rFonts w:cs="Calibri"/>
          <w:sz w:val="18"/>
          <w:szCs w:val="18"/>
        </w:rPr>
        <w:tab/>
      </w:r>
      <w:r w:rsidR="000D3876">
        <w:rPr>
          <w:rFonts w:cs="Calibri"/>
          <w:sz w:val="18"/>
          <w:szCs w:val="18"/>
        </w:rPr>
        <w:tab/>
      </w:r>
      <w:r w:rsidR="000D3876">
        <w:rPr>
          <w:rFonts w:cs="Calibri"/>
          <w:sz w:val="18"/>
          <w:szCs w:val="18"/>
        </w:rPr>
        <w:tab/>
      </w:r>
      <w:r w:rsidR="000D3876">
        <w:rPr>
          <w:rFonts w:cs="Calibri"/>
          <w:sz w:val="18"/>
          <w:szCs w:val="18"/>
        </w:rPr>
        <w:tab/>
        <w:t xml:space="preserve">     </w:t>
      </w:r>
      <w:r w:rsidR="000D3876">
        <w:rPr>
          <w:rFonts w:cs="Calibri"/>
          <w:b/>
          <w:bCs/>
          <w:sz w:val="18"/>
          <w:szCs w:val="18"/>
        </w:rPr>
        <w:t>Action: GF</w:t>
      </w:r>
    </w:p>
    <w:p w14:paraId="53FA5A24" w14:textId="77777777" w:rsidR="00557E7C" w:rsidRPr="00595E47" w:rsidRDefault="00557E7C" w:rsidP="00557E7C">
      <w:pPr>
        <w:pStyle w:val="ListParagraph"/>
        <w:numPr>
          <w:ilvl w:val="0"/>
          <w:numId w:val="9"/>
        </w:numPr>
        <w:spacing w:after="0" w:line="240" w:lineRule="auto"/>
        <w:rPr>
          <w:rFonts w:cs="Calibri"/>
          <w:sz w:val="18"/>
          <w:szCs w:val="18"/>
        </w:rPr>
      </w:pPr>
      <w:r w:rsidRPr="00F25205">
        <w:rPr>
          <w:rFonts w:cs="Calibri"/>
          <w:b/>
          <w:sz w:val="18"/>
          <w:szCs w:val="18"/>
        </w:rPr>
        <w:t>Agenda Items for, and Date of Next Meeting:</w:t>
      </w:r>
      <w:r>
        <w:rPr>
          <w:rFonts w:cs="Calibri"/>
          <w:b/>
          <w:sz w:val="18"/>
          <w:szCs w:val="18"/>
        </w:rPr>
        <w:t xml:space="preserve"> </w:t>
      </w:r>
      <w:r>
        <w:rPr>
          <w:rFonts w:cs="Calibri"/>
          <w:b/>
          <w:sz w:val="18"/>
          <w:szCs w:val="18"/>
          <w:u w:val="single"/>
        </w:rPr>
        <w:t xml:space="preserve">Wednesday </w:t>
      </w:r>
      <w:r w:rsidRPr="00595E47">
        <w:rPr>
          <w:rFonts w:cs="Calibri"/>
          <w:b/>
          <w:sz w:val="18"/>
          <w:szCs w:val="18"/>
          <w:u w:val="single"/>
        </w:rPr>
        <w:t xml:space="preserve"> </w:t>
      </w:r>
      <w:r>
        <w:rPr>
          <w:rFonts w:cs="Calibri"/>
          <w:b/>
          <w:sz w:val="18"/>
          <w:szCs w:val="18"/>
          <w:u w:val="single"/>
        </w:rPr>
        <w:t>2</w:t>
      </w:r>
      <w:r w:rsidRPr="004A06DE">
        <w:rPr>
          <w:rFonts w:cs="Calibri"/>
          <w:b/>
          <w:sz w:val="18"/>
          <w:szCs w:val="18"/>
          <w:u w:val="single"/>
          <w:vertAlign w:val="superscript"/>
        </w:rPr>
        <w:t>nd</w:t>
      </w:r>
      <w:r>
        <w:rPr>
          <w:rFonts w:cs="Calibri"/>
          <w:b/>
          <w:sz w:val="18"/>
          <w:szCs w:val="18"/>
          <w:u w:val="single"/>
        </w:rPr>
        <w:t xml:space="preserve"> OCTOBER  2024 </w:t>
      </w:r>
      <w:r w:rsidRPr="00595E47">
        <w:rPr>
          <w:rFonts w:cs="Calibri"/>
          <w:b/>
          <w:sz w:val="18"/>
          <w:szCs w:val="18"/>
          <w:u w:val="single"/>
        </w:rPr>
        <w:t>at 7.00 p.m.</w:t>
      </w:r>
      <w:r>
        <w:rPr>
          <w:rFonts w:cs="Calibri"/>
          <w:b/>
          <w:sz w:val="18"/>
          <w:szCs w:val="18"/>
        </w:rPr>
        <w:t xml:space="preserve"> </w:t>
      </w:r>
    </w:p>
    <w:p w14:paraId="093C98D2" w14:textId="77777777" w:rsidR="003A7BBE" w:rsidRDefault="003A7BBE" w:rsidP="003A7BBE">
      <w:pPr>
        <w:spacing w:after="0" w:line="240" w:lineRule="auto"/>
        <w:rPr>
          <w:rFonts w:cs="Calibri"/>
          <w:sz w:val="18"/>
          <w:szCs w:val="18"/>
        </w:rPr>
      </w:pPr>
    </w:p>
    <w:p w14:paraId="2094E3D9" w14:textId="79427219" w:rsidR="00466FE5" w:rsidRPr="00466FE5" w:rsidRDefault="00466FE5" w:rsidP="00B87DFE">
      <w:pPr>
        <w:spacing w:after="0" w:line="240" w:lineRule="auto"/>
        <w:jc w:val="both"/>
        <w:rPr>
          <w:rFonts w:cs="Calibri"/>
          <w:bCs/>
          <w:i/>
          <w:iCs/>
          <w:sz w:val="18"/>
          <w:szCs w:val="18"/>
        </w:rPr>
      </w:pPr>
      <w:r w:rsidRPr="00466FE5">
        <w:rPr>
          <w:rFonts w:cs="Calibri"/>
          <w:bCs/>
          <w:i/>
          <w:iCs/>
          <w:sz w:val="18"/>
          <w:szCs w:val="18"/>
        </w:rPr>
        <w:t xml:space="preserve">The </w:t>
      </w:r>
      <w:r w:rsidRPr="002A05C1">
        <w:rPr>
          <w:rFonts w:cs="Calibri"/>
          <w:bCs/>
          <w:i/>
          <w:iCs/>
          <w:sz w:val="18"/>
          <w:szCs w:val="18"/>
        </w:rPr>
        <w:t xml:space="preserve">meeting closed at </w:t>
      </w:r>
      <w:r w:rsidR="00F57355">
        <w:rPr>
          <w:rFonts w:cs="Calibri"/>
          <w:bCs/>
          <w:i/>
          <w:iCs/>
          <w:sz w:val="18"/>
          <w:szCs w:val="18"/>
        </w:rPr>
        <w:t>9.1</w:t>
      </w:r>
      <w:r w:rsidR="00557E7C">
        <w:rPr>
          <w:rFonts w:cs="Calibri"/>
          <w:bCs/>
          <w:i/>
          <w:iCs/>
          <w:sz w:val="18"/>
          <w:szCs w:val="18"/>
        </w:rPr>
        <w:t>7</w:t>
      </w:r>
      <w:r w:rsidRPr="002A05C1">
        <w:rPr>
          <w:rFonts w:cs="Calibri"/>
          <w:bCs/>
          <w:i/>
          <w:iCs/>
          <w:sz w:val="18"/>
          <w:szCs w:val="18"/>
        </w:rPr>
        <w:t xml:space="preserve"> p.m.</w:t>
      </w:r>
    </w:p>
    <w:p w14:paraId="2FF71988" w14:textId="77777777" w:rsidR="000C26AA" w:rsidRPr="00E75C84" w:rsidRDefault="000C26AA" w:rsidP="00B87DFE">
      <w:pPr>
        <w:spacing w:after="0" w:line="240" w:lineRule="auto"/>
        <w:ind w:left="2475"/>
        <w:jc w:val="both"/>
        <w:rPr>
          <w:rFonts w:cs="Calibri"/>
          <w:b/>
          <w:i/>
          <w:iCs/>
          <w:color w:val="000000"/>
          <w:sz w:val="16"/>
          <w:szCs w:val="16"/>
        </w:rPr>
      </w:pPr>
    </w:p>
    <w:p w14:paraId="3394A0CE" w14:textId="6C55E3C2" w:rsidR="000C3DFC" w:rsidRDefault="000C26AA" w:rsidP="00B87DFE">
      <w:pPr>
        <w:spacing w:after="0" w:line="240" w:lineRule="auto"/>
        <w:jc w:val="both"/>
        <w:rPr>
          <w:rFonts w:cs="Calibri"/>
          <w:sz w:val="18"/>
          <w:szCs w:val="18"/>
        </w:rPr>
      </w:pPr>
      <w:r w:rsidRPr="00183CE1">
        <w:rPr>
          <w:rFonts w:cs="Calibri"/>
          <w:b/>
          <w:color w:val="000000"/>
          <w:sz w:val="16"/>
          <w:szCs w:val="16"/>
        </w:rPr>
        <w:t>Garth Rhodes – Parish Clerk,</w:t>
      </w:r>
      <w:r w:rsidRPr="00183CE1">
        <w:rPr>
          <w:rFonts w:cs="Calibri"/>
          <w:color w:val="000000"/>
          <w:sz w:val="16"/>
          <w:szCs w:val="16"/>
        </w:rPr>
        <w:t xml:space="preserve"> </w:t>
      </w:r>
      <w:r w:rsidRPr="00183CE1">
        <w:rPr>
          <w:rFonts w:cs="Calibri"/>
          <w:b/>
          <w:bCs/>
          <w:color w:val="000000"/>
          <w:sz w:val="16"/>
          <w:szCs w:val="16"/>
        </w:rPr>
        <w:t>5 Wardle Terrace, Longframlington, Northumberland NE65 8AB.  E-mail</w:t>
      </w:r>
      <w:r w:rsidRPr="00183CE1">
        <w:rPr>
          <w:rFonts w:cs="Calibri"/>
          <w:color w:val="000000"/>
          <w:sz w:val="16"/>
          <w:szCs w:val="16"/>
        </w:rPr>
        <w:t xml:space="preserve"> </w:t>
      </w:r>
      <w:hyperlink r:id="rId11" w:history="1">
        <w:r w:rsidRPr="00183CE1">
          <w:rPr>
            <w:rStyle w:val="Hyperlink"/>
            <w:rFonts w:cs="Calibri"/>
            <w:sz w:val="16"/>
            <w:szCs w:val="16"/>
          </w:rPr>
          <w:t>longframlingtonpc@gmail.com</w:t>
        </w:r>
      </w:hyperlink>
      <w:r>
        <w:rPr>
          <w:rFonts w:cs="Calibri"/>
          <w:sz w:val="18"/>
          <w:szCs w:val="18"/>
        </w:rPr>
        <w:tab/>
      </w:r>
    </w:p>
    <w:sectPr w:rsidR="000C3DFC"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F7B84" w14:textId="77777777" w:rsidR="00C70151" w:rsidRDefault="00C70151" w:rsidP="00972163">
      <w:pPr>
        <w:spacing w:after="0" w:line="240" w:lineRule="auto"/>
      </w:pPr>
      <w:r>
        <w:separator/>
      </w:r>
    </w:p>
  </w:endnote>
  <w:endnote w:type="continuationSeparator" w:id="0">
    <w:p w14:paraId="35A8D628" w14:textId="77777777" w:rsidR="00C70151" w:rsidRDefault="00C70151"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A9A7A" w14:textId="679D8273" w:rsidR="00241C8A" w:rsidRPr="002F35CC" w:rsidRDefault="00241C8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40A7E">
      <w:rPr>
        <w:noProof/>
        <w:sz w:val="16"/>
        <w:szCs w:val="16"/>
      </w:rPr>
      <w:t>Longframlington PC Minutes - 20240</w:t>
    </w:r>
    <w:r>
      <w:rPr>
        <w:sz w:val="16"/>
        <w:szCs w:val="16"/>
      </w:rPr>
      <w:fldChar w:fldCharType="end"/>
    </w:r>
    <w:r w:rsidR="000D3876">
      <w:rPr>
        <w:sz w:val="16"/>
        <w:szCs w:val="16"/>
      </w:rPr>
      <w:t>904</w:t>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97105" w14:textId="77777777" w:rsidR="00C70151" w:rsidRDefault="00C70151" w:rsidP="00972163">
      <w:pPr>
        <w:spacing w:after="0" w:line="240" w:lineRule="auto"/>
      </w:pPr>
      <w:r>
        <w:separator/>
      </w:r>
    </w:p>
  </w:footnote>
  <w:footnote w:type="continuationSeparator" w:id="0">
    <w:p w14:paraId="6C6FA0AE" w14:textId="77777777" w:rsidR="00C70151" w:rsidRDefault="00C70151"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6" w15:restartNumberingAfterBreak="0">
    <w:nsid w:val="329420BE"/>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6"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7"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ED250DA"/>
    <w:multiLevelType w:val="multilevel"/>
    <w:tmpl w:val="56BCC99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3"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3C017C1"/>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80C73F9"/>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7A526800"/>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7AE87570"/>
    <w:multiLevelType w:val="hybridMultilevel"/>
    <w:tmpl w:val="498E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7E2056AF"/>
    <w:multiLevelType w:val="hybridMultilevel"/>
    <w:tmpl w:val="9D10EC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58908763">
    <w:abstractNumId w:val="6"/>
  </w:num>
  <w:num w:numId="2" w16cid:durableId="1582791475">
    <w:abstractNumId w:val="70"/>
  </w:num>
  <w:num w:numId="3" w16cid:durableId="1579553425">
    <w:abstractNumId w:val="11"/>
  </w:num>
  <w:num w:numId="4" w16cid:durableId="519970010">
    <w:abstractNumId w:val="45"/>
  </w:num>
  <w:num w:numId="5" w16cid:durableId="1595937416">
    <w:abstractNumId w:val="41"/>
  </w:num>
  <w:num w:numId="6" w16cid:durableId="1940679577">
    <w:abstractNumId w:val="72"/>
  </w:num>
  <w:num w:numId="7" w16cid:durableId="1901593240">
    <w:abstractNumId w:val="50"/>
  </w:num>
  <w:num w:numId="8" w16cid:durableId="31542793">
    <w:abstractNumId w:val="18"/>
  </w:num>
  <w:num w:numId="9" w16cid:durableId="729153918">
    <w:abstractNumId w:val="17"/>
  </w:num>
  <w:num w:numId="10" w16cid:durableId="1021589205">
    <w:abstractNumId w:val="74"/>
  </w:num>
  <w:num w:numId="11" w16cid:durableId="732580785">
    <w:abstractNumId w:val="54"/>
  </w:num>
  <w:num w:numId="12" w16cid:durableId="693114123">
    <w:abstractNumId w:val="31"/>
  </w:num>
  <w:num w:numId="13" w16cid:durableId="104155379">
    <w:abstractNumId w:val="75"/>
  </w:num>
  <w:num w:numId="14" w16cid:durableId="1664970736">
    <w:abstractNumId w:val="51"/>
  </w:num>
  <w:num w:numId="15" w16cid:durableId="706223139">
    <w:abstractNumId w:val="25"/>
  </w:num>
  <w:num w:numId="16" w16cid:durableId="1629314012">
    <w:abstractNumId w:val="43"/>
  </w:num>
  <w:num w:numId="17" w16cid:durableId="1983580361">
    <w:abstractNumId w:val="1"/>
  </w:num>
  <w:num w:numId="18" w16cid:durableId="1852254161">
    <w:abstractNumId w:val="64"/>
  </w:num>
  <w:num w:numId="19" w16cid:durableId="1686707177">
    <w:abstractNumId w:val="13"/>
  </w:num>
  <w:num w:numId="20" w16cid:durableId="834344822">
    <w:abstractNumId w:val="59"/>
  </w:num>
  <w:num w:numId="21" w16cid:durableId="541091201">
    <w:abstractNumId w:val="8"/>
  </w:num>
  <w:num w:numId="22" w16cid:durableId="1627470904">
    <w:abstractNumId w:val="35"/>
  </w:num>
  <w:num w:numId="23" w16cid:durableId="1170946476">
    <w:abstractNumId w:val="12"/>
  </w:num>
  <w:num w:numId="24" w16cid:durableId="994142565">
    <w:abstractNumId w:val="2"/>
  </w:num>
  <w:num w:numId="25" w16cid:durableId="226259339">
    <w:abstractNumId w:val="7"/>
  </w:num>
  <w:num w:numId="26" w16cid:durableId="918365278">
    <w:abstractNumId w:val="37"/>
  </w:num>
  <w:num w:numId="27" w16cid:durableId="1950114751">
    <w:abstractNumId w:val="65"/>
  </w:num>
  <w:num w:numId="28" w16cid:durableId="1973637014">
    <w:abstractNumId w:val="24"/>
  </w:num>
  <w:num w:numId="29" w16cid:durableId="65033399">
    <w:abstractNumId w:val="10"/>
  </w:num>
  <w:num w:numId="30" w16cid:durableId="638846605">
    <w:abstractNumId w:val="67"/>
  </w:num>
  <w:num w:numId="31" w16cid:durableId="1871992599">
    <w:abstractNumId w:val="56"/>
  </w:num>
  <w:num w:numId="32" w16cid:durableId="1671785332">
    <w:abstractNumId w:val="22"/>
  </w:num>
  <w:num w:numId="33" w16cid:durableId="350644879">
    <w:abstractNumId w:val="27"/>
  </w:num>
  <w:num w:numId="34" w16cid:durableId="951211594">
    <w:abstractNumId w:val="49"/>
  </w:num>
  <w:num w:numId="35" w16cid:durableId="1444227076">
    <w:abstractNumId w:val="61"/>
  </w:num>
  <w:num w:numId="36" w16cid:durableId="608045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42"/>
  </w:num>
  <w:num w:numId="39" w16cid:durableId="1966739254">
    <w:abstractNumId w:val="38"/>
  </w:num>
  <w:num w:numId="40" w16cid:durableId="1571815727">
    <w:abstractNumId w:val="48"/>
  </w:num>
  <w:num w:numId="41" w16cid:durableId="1576546774">
    <w:abstractNumId w:val="19"/>
  </w:num>
  <w:num w:numId="42" w16cid:durableId="929313673">
    <w:abstractNumId w:val="40"/>
  </w:num>
  <w:num w:numId="43" w16cid:durableId="432408388">
    <w:abstractNumId w:val="52"/>
  </w:num>
  <w:num w:numId="44" w16cid:durableId="271325906">
    <w:abstractNumId w:val="28"/>
  </w:num>
  <w:num w:numId="45" w16cid:durableId="261760739">
    <w:abstractNumId w:val="68"/>
  </w:num>
  <w:num w:numId="46" w16cid:durableId="594168736">
    <w:abstractNumId w:val="44"/>
  </w:num>
  <w:num w:numId="47" w16cid:durableId="211843897">
    <w:abstractNumId w:val="30"/>
  </w:num>
  <w:num w:numId="48" w16cid:durableId="450903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5"/>
  </w:num>
  <w:num w:numId="50" w16cid:durableId="1554195888">
    <w:abstractNumId w:val="46"/>
  </w:num>
  <w:num w:numId="51" w16cid:durableId="295452387">
    <w:abstractNumId w:val="47"/>
  </w:num>
  <w:num w:numId="52" w16cid:durableId="610892428">
    <w:abstractNumId w:val="53"/>
  </w:num>
  <w:num w:numId="53" w16cid:durableId="1094592578">
    <w:abstractNumId w:val="32"/>
  </w:num>
  <w:num w:numId="54" w16cid:durableId="2023580384">
    <w:abstractNumId w:val="62"/>
  </w:num>
  <w:num w:numId="55" w16cid:durableId="692805154">
    <w:abstractNumId w:val="73"/>
  </w:num>
  <w:num w:numId="56" w16cid:durableId="727997218">
    <w:abstractNumId w:val="55"/>
  </w:num>
  <w:num w:numId="57" w16cid:durableId="1175344363">
    <w:abstractNumId w:val="3"/>
  </w:num>
  <w:num w:numId="58" w16cid:durableId="1294403332">
    <w:abstractNumId w:val="9"/>
  </w:num>
  <w:num w:numId="59" w16cid:durableId="1148327679">
    <w:abstractNumId w:val="66"/>
  </w:num>
  <w:num w:numId="60" w16cid:durableId="138886637">
    <w:abstractNumId w:val="63"/>
  </w:num>
  <w:num w:numId="61" w16cid:durableId="557478995">
    <w:abstractNumId w:val="34"/>
  </w:num>
  <w:num w:numId="62" w16cid:durableId="556089502">
    <w:abstractNumId w:val="16"/>
  </w:num>
  <w:num w:numId="63" w16cid:durableId="550505253">
    <w:abstractNumId w:val="20"/>
  </w:num>
  <w:num w:numId="64" w16cid:durableId="526606815">
    <w:abstractNumId w:val="4"/>
  </w:num>
  <w:num w:numId="65" w16cid:durableId="1279871695">
    <w:abstractNumId w:val="36"/>
  </w:num>
  <w:num w:numId="66" w16cid:durableId="556360654">
    <w:abstractNumId w:val="29"/>
  </w:num>
  <w:num w:numId="67" w16cid:durableId="924070337">
    <w:abstractNumId w:val="0"/>
  </w:num>
  <w:num w:numId="68" w16cid:durableId="526261145">
    <w:abstractNumId w:val="76"/>
  </w:num>
  <w:num w:numId="69" w16cid:durableId="520171459">
    <w:abstractNumId w:val="14"/>
  </w:num>
  <w:num w:numId="70" w16cid:durableId="943464689">
    <w:abstractNumId w:val="77"/>
  </w:num>
  <w:num w:numId="71" w16cid:durableId="271204333">
    <w:abstractNumId w:val="57"/>
  </w:num>
  <w:num w:numId="72" w16cid:durableId="1668089729">
    <w:abstractNumId w:val="26"/>
  </w:num>
  <w:num w:numId="73" w16cid:durableId="1830320115">
    <w:abstractNumId w:val="58"/>
  </w:num>
  <w:num w:numId="74" w16cid:durableId="1846169491">
    <w:abstractNumId w:val="60"/>
  </w:num>
  <w:num w:numId="75" w16cid:durableId="70546396">
    <w:abstractNumId w:val="39"/>
  </w:num>
  <w:num w:numId="76" w16cid:durableId="214775690">
    <w:abstractNumId w:val="69"/>
  </w:num>
  <w:num w:numId="77" w16cid:durableId="47344550">
    <w:abstractNumId w:val="71"/>
  </w:num>
  <w:num w:numId="78" w16cid:durableId="16417628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27EED"/>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DEA"/>
    <w:rsid w:val="00086EF9"/>
    <w:rsid w:val="000873E1"/>
    <w:rsid w:val="00087E5E"/>
    <w:rsid w:val="00090E3C"/>
    <w:rsid w:val="00094A8C"/>
    <w:rsid w:val="000961E2"/>
    <w:rsid w:val="00096939"/>
    <w:rsid w:val="000976BD"/>
    <w:rsid w:val="00097B60"/>
    <w:rsid w:val="00097E76"/>
    <w:rsid w:val="000A1B1A"/>
    <w:rsid w:val="000A2761"/>
    <w:rsid w:val="000A27DA"/>
    <w:rsid w:val="000A3198"/>
    <w:rsid w:val="000A4176"/>
    <w:rsid w:val="000A41EC"/>
    <w:rsid w:val="000A7FA7"/>
    <w:rsid w:val="000B0EFB"/>
    <w:rsid w:val="000B1ABC"/>
    <w:rsid w:val="000B1FB7"/>
    <w:rsid w:val="000B237D"/>
    <w:rsid w:val="000C0795"/>
    <w:rsid w:val="000C0D49"/>
    <w:rsid w:val="000C1253"/>
    <w:rsid w:val="000C12AA"/>
    <w:rsid w:val="000C260B"/>
    <w:rsid w:val="000C26AA"/>
    <w:rsid w:val="000C2CCC"/>
    <w:rsid w:val="000C2E41"/>
    <w:rsid w:val="000C3DFC"/>
    <w:rsid w:val="000C3F26"/>
    <w:rsid w:val="000C4132"/>
    <w:rsid w:val="000C4A13"/>
    <w:rsid w:val="000C79C0"/>
    <w:rsid w:val="000D06D2"/>
    <w:rsid w:val="000D0768"/>
    <w:rsid w:val="000D165A"/>
    <w:rsid w:val="000D280A"/>
    <w:rsid w:val="000D3466"/>
    <w:rsid w:val="000D3876"/>
    <w:rsid w:val="000D6EFE"/>
    <w:rsid w:val="000D78A6"/>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5E2E"/>
    <w:rsid w:val="000F6FDF"/>
    <w:rsid w:val="000F793B"/>
    <w:rsid w:val="001005B2"/>
    <w:rsid w:val="00101A6E"/>
    <w:rsid w:val="001023D5"/>
    <w:rsid w:val="001023DE"/>
    <w:rsid w:val="00104E2A"/>
    <w:rsid w:val="00104FA9"/>
    <w:rsid w:val="00105651"/>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0C77"/>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3C78"/>
    <w:rsid w:val="0015511B"/>
    <w:rsid w:val="001563F4"/>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36C"/>
    <w:rsid w:val="001A5F4E"/>
    <w:rsid w:val="001A63ED"/>
    <w:rsid w:val="001A6E11"/>
    <w:rsid w:val="001B1D1D"/>
    <w:rsid w:val="001B285C"/>
    <w:rsid w:val="001B2ACF"/>
    <w:rsid w:val="001B2DB0"/>
    <w:rsid w:val="001B719E"/>
    <w:rsid w:val="001B71E1"/>
    <w:rsid w:val="001B74C9"/>
    <w:rsid w:val="001C0AE1"/>
    <w:rsid w:val="001C224D"/>
    <w:rsid w:val="001C2443"/>
    <w:rsid w:val="001C3D8F"/>
    <w:rsid w:val="001C76DE"/>
    <w:rsid w:val="001D058B"/>
    <w:rsid w:val="001D21DE"/>
    <w:rsid w:val="001D2800"/>
    <w:rsid w:val="001D2A03"/>
    <w:rsid w:val="001D37A4"/>
    <w:rsid w:val="001D3C09"/>
    <w:rsid w:val="001D44C6"/>
    <w:rsid w:val="001D4A7E"/>
    <w:rsid w:val="001D4C12"/>
    <w:rsid w:val="001D63E8"/>
    <w:rsid w:val="001D712B"/>
    <w:rsid w:val="001D762C"/>
    <w:rsid w:val="001D7A42"/>
    <w:rsid w:val="001E1D51"/>
    <w:rsid w:val="001E3AB6"/>
    <w:rsid w:val="001E3ECD"/>
    <w:rsid w:val="001E4457"/>
    <w:rsid w:val="001E56E1"/>
    <w:rsid w:val="001E5B44"/>
    <w:rsid w:val="001E6427"/>
    <w:rsid w:val="001E773D"/>
    <w:rsid w:val="001F0B3D"/>
    <w:rsid w:val="001F11A1"/>
    <w:rsid w:val="001F1C8F"/>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1051"/>
    <w:rsid w:val="00221AFB"/>
    <w:rsid w:val="002222BB"/>
    <w:rsid w:val="002224A0"/>
    <w:rsid w:val="00222A43"/>
    <w:rsid w:val="00223355"/>
    <w:rsid w:val="00223B4C"/>
    <w:rsid w:val="00224FAC"/>
    <w:rsid w:val="002256A5"/>
    <w:rsid w:val="002268F2"/>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409B"/>
    <w:rsid w:val="00265E58"/>
    <w:rsid w:val="0026694B"/>
    <w:rsid w:val="002672D1"/>
    <w:rsid w:val="00267E8B"/>
    <w:rsid w:val="00270510"/>
    <w:rsid w:val="00270F4F"/>
    <w:rsid w:val="00271051"/>
    <w:rsid w:val="002751A0"/>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8D8"/>
    <w:rsid w:val="002A1A7E"/>
    <w:rsid w:val="002A1C8D"/>
    <w:rsid w:val="002A1EB9"/>
    <w:rsid w:val="002A1F63"/>
    <w:rsid w:val="002A395A"/>
    <w:rsid w:val="002A5302"/>
    <w:rsid w:val="002A6B8A"/>
    <w:rsid w:val="002A6E15"/>
    <w:rsid w:val="002B0442"/>
    <w:rsid w:val="002B0A48"/>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25B3F"/>
    <w:rsid w:val="00333D30"/>
    <w:rsid w:val="00341454"/>
    <w:rsid w:val="0034172D"/>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3DF1"/>
    <w:rsid w:val="0036553B"/>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D5"/>
    <w:rsid w:val="00391833"/>
    <w:rsid w:val="003919E6"/>
    <w:rsid w:val="00391BDC"/>
    <w:rsid w:val="00391DE8"/>
    <w:rsid w:val="00395034"/>
    <w:rsid w:val="00397243"/>
    <w:rsid w:val="0039796B"/>
    <w:rsid w:val="003A056D"/>
    <w:rsid w:val="003A088B"/>
    <w:rsid w:val="003A08C9"/>
    <w:rsid w:val="003A2668"/>
    <w:rsid w:val="003A3605"/>
    <w:rsid w:val="003A5769"/>
    <w:rsid w:val="003A7BBE"/>
    <w:rsid w:val="003B26E3"/>
    <w:rsid w:val="003B3D4C"/>
    <w:rsid w:val="003B521B"/>
    <w:rsid w:val="003C092B"/>
    <w:rsid w:val="003C14BE"/>
    <w:rsid w:val="003C17FF"/>
    <w:rsid w:val="003C2551"/>
    <w:rsid w:val="003C2D61"/>
    <w:rsid w:val="003C421D"/>
    <w:rsid w:val="003D02C7"/>
    <w:rsid w:val="003D0B14"/>
    <w:rsid w:val="003D0FE7"/>
    <w:rsid w:val="003D42CC"/>
    <w:rsid w:val="003D4697"/>
    <w:rsid w:val="003D71AB"/>
    <w:rsid w:val="003D7B04"/>
    <w:rsid w:val="003E181F"/>
    <w:rsid w:val="003E3331"/>
    <w:rsid w:val="003E51E4"/>
    <w:rsid w:val="003E6BC8"/>
    <w:rsid w:val="003F09FE"/>
    <w:rsid w:val="003F1861"/>
    <w:rsid w:val="003F2D84"/>
    <w:rsid w:val="003F5127"/>
    <w:rsid w:val="003F5891"/>
    <w:rsid w:val="003F5E22"/>
    <w:rsid w:val="003F5FE5"/>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24FDE"/>
    <w:rsid w:val="004252DE"/>
    <w:rsid w:val="00425C27"/>
    <w:rsid w:val="004269E5"/>
    <w:rsid w:val="00427240"/>
    <w:rsid w:val="004276AB"/>
    <w:rsid w:val="004300D0"/>
    <w:rsid w:val="004302AD"/>
    <w:rsid w:val="00430D88"/>
    <w:rsid w:val="00431444"/>
    <w:rsid w:val="00432C91"/>
    <w:rsid w:val="00433697"/>
    <w:rsid w:val="0043519C"/>
    <w:rsid w:val="00436B2F"/>
    <w:rsid w:val="00436FFF"/>
    <w:rsid w:val="00437DF1"/>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4B62"/>
    <w:rsid w:val="00476B41"/>
    <w:rsid w:val="00477F2D"/>
    <w:rsid w:val="0048349D"/>
    <w:rsid w:val="004834BE"/>
    <w:rsid w:val="004837B2"/>
    <w:rsid w:val="00485A48"/>
    <w:rsid w:val="004867C0"/>
    <w:rsid w:val="00487764"/>
    <w:rsid w:val="00487D52"/>
    <w:rsid w:val="00490016"/>
    <w:rsid w:val="004924EB"/>
    <w:rsid w:val="00492648"/>
    <w:rsid w:val="004928B8"/>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1721"/>
    <w:rsid w:val="004B238B"/>
    <w:rsid w:val="004B26F5"/>
    <w:rsid w:val="004B36F3"/>
    <w:rsid w:val="004B4489"/>
    <w:rsid w:val="004B45A4"/>
    <w:rsid w:val="004B45C5"/>
    <w:rsid w:val="004B48F9"/>
    <w:rsid w:val="004B5017"/>
    <w:rsid w:val="004B5708"/>
    <w:rsid w:val="004B62CF"/>
    <w:rsid w:val="004B6B67"/>
    <w:rsid w:val="004B727A"/>
    <w:rsid w:val="004B7BF6"/>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2151"/>
    <w:rsid w:val="00502D9B"/>
    <w:rsid w:val="00504EE3"/>
    <w:rsid w:val="005053EE"/>
    <w:rsid w:val="005060C7"/>
    <w:rsid w:val="0050643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76"/>
    <w:rsid w:val="00534899"/>
    <w:rsid w:val="005358AC"/>
    <w:rsid w:val="00536BE4"/>
    <w:rsid w:val="00541A67"/>
    <w:rsid w:val="00542803"/>
    <w:rsid w:val="005437D7"/>
    <w:rsid w:val="00543A68"/>
    <w:rsid w:val="00543E9E"/>
    <w:rsid w:val="0054404C"/>
    <w:rsid w:val="00544516"/>
    <w:rsid w:val="005462AD"/>
    <w:rsid w:val="005462F7"/>
    <w:rsid w:val="00547EDA"/>
    <w:rsid w:val="00552AD1"/>
    <w:rsid w:val="00554386"/>
    <w:rsid w:val="00555FEF"/>
    <w:rsid w:val="0055766E"/>
    <w:rsid w:val="00557B3A"/>
    <w:rsid w:val="00557E2F"/>
    <w:rsid w:val="00557E49"/>
    <w:rsid w:val="00557E7C"/>
    <w:rsid w:val="005606AA"/>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D14"/>
    <w:rsid w:val="00584F02"/>
    <w:rsid w:val="00585141"/>
    <w:rsid w:val="00585258"/>
    <w:rsid w:val="005854CA"/>
    <w:rsid w:val="00586102"/>
    <w:rsid w:val="005909A3"/>
    <w:rsid w:val="00590ED5"/>
    <w:rsid w:val="005921AB"/>
    <w:rsid w:val="00594307"/>
    <w:rsid w:val="00597AB9"/>
    <w:rsid w:val="005A019A"/>
    <w:rsid w:val="005A05E9"/>
    <w:rsid w:val="005A26BF"/>
    <w:rsid w:val="005A3BE8"/>
    <w:rsid w:val="005A4354"/>
    <w:rsid w:val="005A4768"/>
    <w:rsid w:val="005A49EE"/>
    <w:rsid w:val="005A4DFA"/>
    <w:rsid w:val="005B2BEE"/>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8CB"/>
    <w:rsid w:val="005F2F7A"/>
    <w:rsid w:val="005F3C46"/>
    <w:rsid w:val="005F3D4B"/>
    <w:rsid w:val="005F42A7"/>
    <w:rsid w:val="005F42B2"/>
    <w:rsid w:val="005F47A7"/>
    <w:rsid w:val="005F511F"/>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1AD9"/>
    <w:rsid w:val="00622A83"/>
    <w:rsid w:val="0062328B"/>
    <w:rsid w:val="0062541C"/>
    <w:rsid w:val="0062719A"/>
    <w:rsid w:val="006312F5"/>
    <w:rsid w:val="006316AB"/>
    <w:rsid w:val="00631AD5"/>
    <w:rsid w:val="00634B2E"/>
    <w:rsid w:val="00635B68"/>
    <w:rsid w:val="006404E4"/>
    <w:rsid w:val="00640511"/>
    <w:rsid w:val="00640580"/>
    <w:rsid w:val="006411ED"/>
    <w:rsid w:val="00642094"/>
    <w:rsid w:val="00642B8B"/>
    <w:rsid w:val="00642C4F"/>
    <w:rsid w:val="006441F9"/>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599"/>
    <w:rsid w:val="0068621E"/>
    <w:rsid w:val="0068629A"/>
    <w:rsid w:val="00690C97"/>
    <w:rsid w:val="006929CE"/>
    <w:rsid w:val="00693673"/>
    <w:rsid w:val="0069378F"/>
    <w:rsid w:val="00693C11"/>
    <w:rsid w:val="00693FB5"/>
    <w:rsid w:val="00695B45"/>
    <w:rsid w:val="006970DC"/>
    <w:rsid w:val="006975CB"/>
    <w:rsid w:val="006979D3"/>
    <w:rsid w:val="006A5357"/>
    <w:rsid w:val="006A5644"/>
    <w:rsid w:val="006A7260"/>
    <w:rsid w:val="006A7359"/>
    <w:rsid w:val="006A7CE9"/>
    <w:rsid w:val="006B031D"/>
    <w:rsid w:val="006B1935"/>
    <w:rsid w:val="006B1E3F"/>
    <w:rsid w:val="006B2292"/>
    <w:rsid w:val="006B2C23"/>
    <w:rsid w:val="006B354C"/>
    <w:rsid w:val="006C2202"/>
    <w:rsid w:val="006C3DA9"/>
    <w:rsid w:val="006C77D2"/>
    <w:rsid w:val="006C77E8"/>
    <w:rsid w:val="006D0646"/>
    <w:rsid w:val="006D192F"/>
    <w:rsid w:val="006D19BE"/>
    <w:rsid w:val="006D1F2C"/>
    <w:rsid w:val="006D1FD4"/>
    <w:rsid w:val="006D44FE"/>
    <w:rsid w:val="006D5953"/>
    <w:rsid w:val="006D5EC5"/>
    <w:rsid w:val="006D657C"/>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4A8"/>
    <w:rsid w:val="0073790A"/>
    <w:rsid w:val="007379E4"/>
    <w:rsid w:val="007407E6"/>
    <w:rsid w:val="00740A7E"/>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CC"/>
    <w:rsid w:val="00781B66"/>
    <w:rsid w:val="00781F74"/>
    <w:rsid w:val="00782D2E"/>
    <w:rsid w:val="0078373A"/>
    <w:rsid w:val="007877D2"/>
    <w:rsid w:val="007910D8"/>
    <w:rsid w:val="007916BF"/>
    <w:rsid w:val="00791833"/>
    <w:rsid w:val="0079377E"/>
    <w:rsid w:val="00794BD9"/>
    <w:rsid w:val="00794C61"/>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2405"/>
    <w:rsid w:val="007D29AB"/>
    <w:rsid w:val="007D2F9D"/>
    <w:rsid w:val="007D38A1"/>
    <w:rsid w:val="007D3A2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50"/>
    <w:rsid w:val="008267F2"/>
    <w:rsid w:val="00826D3E"/>
    <w:rsid w:val="008273CB"/>
    <w:rsid w:val="0083057B"/>
    <w:rsid w:val="00830979"/>
    <w:rsid w:val="00830B12"/>
    <w:rsid w:val="00830E1D"/>
    <w:rsid w:val="00831D81"/>
    <w:rsid w:val="0083293B"/>
    <w:rsid w:val="00833119"/>
    <w:rsid w:val="00833D8E"/>
    <w:rsid w:val="00835DC8"/>
    <w:rsid w:val="0083629C"/>
    <w:rsid w:val="00837636"/>
    <w:rsid w:val="00837864"/>
    <w:rsid w:val="0084075B"/>
    <w:rsid w:val="00841B01"/>
    <w:rsid w:val="00841DD1"/>
    <w:rsid w:val="008427C8"/>
    <w:rsid w:val="008431E6"/>
    <w:rsid w:val="00843493"/>
    <w:rsid w:val="008465C8"/>
    <w:rsid w:val="00847F52"/>
    <w:rsid w:val="0085166F"/>
    <w:rsid w:val="00851DAD"/>
    <w:rsid w:val="0085334E"/>
    <w:rsid w:val="00853372"/>
    <w:rsid w:val="00854526"/>
    <w:rsid w:val="008550FB"/>
    <w:rsid w:val="008578A9"/>
    <w:rsid w:val="00857BDD"/>
    <w:rsid w:val="00860C00"/>
    <w:rsid w:val="00860F24"/>
    <w:rsid w:val="00863113"/>
    <w:rsid w:val="0086339A"/>
    <w:rsid w:val="008638FC"/>
    <w:rsid w:val="00864386"/>
    <w:rsid w:val="00864A57"/>
    <w:rsid w:val="00864E58"/>
    <w:rsid w:val="00864EC2"/>
    <w:rsid w:val="00864F23"/>
    <w:rsid w:val="00865D6B"/>
    <w:rsid w:val="00865F9B"/>
    <w:rsid w:val="008674E2"/>
    <w:rsid w:val="00867D3C"/>
    <w:rsid w:val="00871635"/>
    <w:rsid w:val="0087346D"/>
    <w:rsid w:val="00875A83"/>
    <w:rsid w:val="008764B9"/>
    <w:rsid w:val="008767AA"/>
    <w:rsid w:val="008767B4"/>
    <w:rsid w:val="008803E4"/>
    <w:rsid w:val="008811E6"/>
    <w:rsid w:val="008818D1"/>
    <w:rsid w:val="00882790"/>
    <w:rsid w:val="008848FC"/>
    <w:rsid w:val="00885947"/>
    <w:rsid w:val="0088713A"/>
    <w:rsid w:val="00890505"/>
    <w:rsid w:val="008905F0"/>
    <w:rsid w:val="00890DB1"/>
    <w:rsid w:val="00890F81"/>
    <w:rsid w:val="008928D1"/>
    <w:rsid w:val="00892CE0"/>
    <w:rsid w:val="00894959"/>
    <w:rsid w:val="008966FE"/>
    <w:rsid w:val="00896DDB"/>
    <w:rsid w:val="0089739F"/>
    <w:rsid w:val="008A181C"/>
    <w:rsid w:val="008A1AE5"/>
    <w:rsid w:val="008A3115"/>
    <w:rsid w:val="008A383A"/>
    <w:rsid w:val="008A4870"/>
    <w:rsid w:val="008A5986"/>
    <w:rsid w:val="008B0348"/>
    <w:rsid w:val="008B206A"/>
    <w:rsid w:val="008B22A8"/>
    <w:rsid w:val="008B3055"/>
    <w:rsid w:val="008B31DF"/>
    <w:rsid w:val="008B5251"/>
    <w:rsid w:val="008B610E"/>
    <w:rsid w:val="008B62EF"/>
    <w:rsid w:val="008B6B89"/>
    <w:rsid w:val="008B6C65"/>
    <w:rsid w:val="008C0963"/>
    <w:rsid w:val="008C1999"/>
    <w:rsid w:val="008C1AE4"/>
    <w:rsid w:val="008C3333"/>
    <w:rsid w:val="008C409D"/>
    <w:rsid w:val="008C4B74"/>
    <w:rsid w:val="008C5322"/>
    <w:rsid w:val="008C5B3C"/>
    <w:rsid w:val="008C5E16"/>
    <w:rsid w:val="008C775C"/>
    <w:rsid w:val="008C7D89"/>
    <w:rsid w:val="008D0C22"/>
    <w:rsid w:val="008D24D3"/>
    <w:rsid w:val="008D3CF4"/>
    <w:rsid w:val="008D4D36"/>
    <w:rsid w:val="008D508F"/>
    <w:rsid w:val="008D7C7E"/>
    <w:rsid w:val="008E1A99"/>
    <w:rsid w:val="008E20D7"/>
    <w:rsid w:val="008E2AC9"/>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1AAE"/>
    <w:rsid w:val="00931ADC"/>
    <w:rsid w:val="009321BF"/>
    <w:rsid w:val="00932249"/>
    <w:rsid w:val="00932A10"/>
    <w:rsid w:val="00933121"/>
    <w:rsid w:val="00933A8B"/>
    <w:rsid w:val="00935C9C"/>
    <w:rsid w:val="00936DAF"/>
    <w:rsid w:val="00937986"/>
    <w:rsid w:val="00937EFE"/>
    <w:rsid w:val="00940847"/>
    <w:rsid w:val="00941999"/>
    <w:rsid w:val="00943402"/>
    <w:rsid w:val="009440D8"/>
    <w:rsid w:val="0094445F"/>
    <w:rsid w:val="00944BCE"/>
    <w:rsid w:val="00944E59"/>
    <w:rsid w:val="009453B8"/>
    <w:rsid w:val="009467B7"/>
    <w:rsid w:val="00947417"/>
    <w:rsid w:val="00947E7A"/>
    <w:rsid w:val="0095077F"/>
    <w:rsid w:val="00950AAD"/>
    <w:rsid w:val="00950B73"/>
    <w:rsid w:val="0095147C"/>
    <w:rsid w:val="00951C16"/>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DBC"/>
    <w:rsid w:val="00967F95"/>
    <w:rsid w:val="0097041B"/>
    <w:rsid w:val="0097180C"/>
    <w:rsid w:val="00972163"/>
    <w:rsid w:val="009726F0"/>
    <w:rsid w:val="009750F5"/>
    <w:rsid w:val="00975635"/>
    <w:rsid w:val="0097683C"/>
    <w:rsid w:val="00976AF3"/>
    <w:rsid w:val="00976C1A"/>
    <w:rsid w:val="0098069C"/>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27A5"/>
    <w:rsid w:val="009A3083"/>
    <w:rsid w:val="009A3187"/>
    <w:rsid w:val="009A576B"/>
    <w:rsid w:val="009A70A4"/>
    <w:rsid w:val="009A7469"/>
    <w:rsid w:val="009A7856"/>
    <w:rsid w:val="009B0FEA"/>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B0C"/>
    <w:rsid w:val="00A31137"/>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0E54"/>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D6C86"/>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4F0"/>
    <w:rsid w:val="00B14B2F"/>
    <w:rsid w:val="00B16960"/>
    <w:rsid w:val="00B17289"/>
    <w:rsid w:val="00B20B5F"/>
    <w:rsid w:val="00B2348A"/>
    <w:rsid w:val="00B241CE"/>
    <w:rsid w:val="00B25883"/>
    <w:rsid w:val="00B26533"/>
    <w:rsid w:val="00B31928"/>
    <w:rsid w:val="00B31A0A"/>
    <w:rsid w:val="00B34425"/>
    <w:rsid w:val="00B3572D"/>
    <w:rsid w:val="00B35D6C"/>
    <w:rsid w:val="00B37435"/>
    <w:rsid w:val="00B4137E"/>
    <w:rsid w:val="00B42060"/>
    <w:rsid w:val="00B4249E"/>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71DB"/>
    <w:rsid w:val="00B70338"/>
    <w:rsid w:val="00B7086F"/>
    <w:rsid w:val="00B71278"/>
    <w:rsid w:val="00B717AC"/>
    <w:rsid w:val="00B717C5"/>
    <w:rsid w:val="00B71FE3"/>
    <w:rsid w:val="00B72184"/>
    <w:rsid w:val="00B734E0"/>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05EA"/>
    <w:rsid w:val="00BD3A2B"/>
    <w:rsid w:val="00BD5BB8"/>
    <w:rsid w:val="00BD5C46"/>
    <w:rsid w:val="00BD5E3C"/>
    <w:rsid w:val="00BD5F3B"/>
    <w:rsid w:val="00BE0289"/>
    <w:rsid w:val="00BE0655"/>
    <w:rsid w:val="00BE09FC"/>
    <w:rsid w:val="00BE0ABB"/>
    <w:rsid w:val="00BE0F0A"/>
    <w:rsid w:val="00BE1F96"/>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124"/>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5185"/>
    <w:rsid w:val="00C65894"/>
    <w:rsid w:val="00C66C4D"/>
    <w:rsid w:val="00C67458"/>
    <w:rsid w:val="00C70151"/>
    <w:rsid w:val="00C702A0"/>
    <w:rsid w:val="00C71C9A"/>
    <w:rsid w:val="00C71E3D"/>
    <w:rsid w:val="00C72909"/>
    <w:rsid w:val="00C73D2C"/>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A1E"/>
    <w:rsid w:val="00C86EDA"/>
    <w:rsid w:val="00C90D5A"/>
    <w:rsid w:val="00C9254E"/>
    <w:rsid w:val="00C927E9"/>
    <w:rsid w:val="00C92A53"/>
    <w:rsid w:val="00C92D2C"/>
    <w:rsid w:val="00C93118"/>
    <w:rsid w:val="00C939AF"/>
    <w:rsid w:val="00C93AE4"/>
    <w:rsid w:val="00C94234"/>
    <w:rsid w:val="00C94475"/>
    <w:rsid w:val="00C94A83"/>
    <w:rsid w:val="00C94B8F"/>
    <w:rsid w:val="00C95361"/>
    <w:rsid w:val="00C971AD"/>
    <w:rsid w:val="00C97371"/>
    <w:rsid w:val="00C97672"/>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D753B"/>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2AB6"/>
    <w:rsid w:val="00D3300F"/>
    <w:rsid w:val="00D34F03"/>
    <w:rsid w:val="00D34F53"/>
    <w:rsid w:val="00D35597"/>
    <w:rsid w:val="00D36202"/>
    <w:rsid w:val="00D36B41"/>
    <w:rsid w:val="00D36C8F"/>
    <w:rsid w:val="00D36FA9"/>
    <w:rsid w:val="00D40F3E"/>
    <w:rsid w:val="00D41A2B"/>
    <w:rsid w:val="00D41A51"/>
    <w:rsid w:val="00D42A2B"/>
    <w:rsid w:val="00D42E35"/>
    <w:rsid w:val="00D44201"/>
    <w:rsid w:val="00D444D1"/>
    <w:rsid w:val="00D447D8"/>
    <w:rsid w:val="00D44FAA"/>
    <w:rsid w:val="00D453A6"/>
    <w:rsid w:val="00D45740"/>
    <w:rsid w:val="00D473AB"/>
    <w:rsid w:val="00D51266"/>
    <w:rsid w:val="00D51FFC"/>
    <w:rsid w:val="00D5437E"/>
    <w:rsid w:val="00D560AD"/>
    <w:rsid w:val="00D57DEB"/>
    <w:rsid w:val="00D60109"/>
    <w:rsid w:val="00D60CF7"/>
    <w:rsid w:val="00D610AD"/>
    <w:rsid w:val="00D619F4"/>
    <w:rsid w:val="00D62A2A"/>
    <w:rsid w:val="00D62AB9"/>
    <w:rsid w:val="00D63CD4"/>
    <w:rsid w:val="00D6590E"/>
    <w:rsid w:val="00D65D20"/>
    <w:rsid w:val="00D65E1C"/>
    <w:rsid w:val="00D668A7"/>
    <w:rsid w:val="00D66D75"/>
    <w:rsid w:val="00D67FA9"/>
    <w:rsid w:val="00D70702"/>
    <w:rsid w:val="00D70ACB"/>
    <w:rsid w:val="00D714E8"/>
    <w:rsid w:val="00D717B3"/>
    <w:rsid w:val="00D725B6"/>
    <w:rsid w:val="00D72A08"/>
    <w:rsid w:val="00D73BAF"/>
    <w:rsid w:val="00D75C51"/>
    <w:rsid w:val="00D772D6"/>
    <w:rsid w:val="00D77798"/>
    <w:rsid w:val="00D80653"/>
    <w:rsid w:val="00D840A1"/>
    <w:rsid w:val="00D846B3"/>
    <w:rsid w:val="00D84724"/>
    <w:rsid w:val="00D84A32"/>
    <w:rsid w:val="00D84D09"/>
    <w:rsid w:val="00D85547"/>
    <w:rsid w:val="00D86348"/>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CE6"/>
    <w:rsid w:val="00DA4C4B"/>
    <w:rsid w:val="00DA5040"/>
    <w:rsid w:val="00DA605C"/>
    <w:rsid w:val="00DB1368"/>
    <w:rsid w:val="00DB260E"/>
    <w:rsid w:val="00DB29D3"/>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F063C"/>
    <w:rsid w:val="00DF2BE8"/>
    <w:rsid w:val="00DF43FA"/>
    <w:rsid w:val="00DF4A1F"/>
    <w:rsid w:val="00DF5153"/>
    <w:rsid w:val="00DF5167"/>
    <w:rsid w:val="00DF5F88"/>
    <w:rsid w:val="00DF64B2"/>
    <w:rsid w:val="00DF65A2"/>
    <w:rsid w:val="00DF7083"/>
    <w:rsid w:val="00DF7E27"/>
    <w:rsid w:val="00E00588"/>
    <w:rsid w:val="00E00799"/>
    <w:rsid w:val="00E00892"/>
    <w:rsid w:val="00E01A91"/>
    <w:rsid w:val="00E023D2"/>
    <w:rsid w:val="00E02736"/>
    <w:rsid w:val="00E03367"/>
    <w:rsid w:val="00E0642D"/>
    <w:rsid w:val="00E068C7"/>
    <w:rsid w:val="00E07D9F"/>
    <w:rsid w:val="00E114C4"/>
    <w:rsid w:val="00E11FCE"/>
    <w:rsid w:val="00E13651"/>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135F"/>
    <w:rsid w:val="00E427D7"/>
    <w:rsid w:val="00E439D6"/>
    <w:rsid w:val="00E463EC"/>
    <w:rsid w:val="00E479F1"/>
    <w:rsid w:val="00E50770"/>
    <w:rsid w:val="00E538D1"/>
    <w:rsid w:val="00E548A7"/>
    <w:rsid w:val="00E54976"/>
    <w:rsid w:val="00E54A7C"/>
    <w:rsid w:val="00E555A7"/>
    <w:rsid w:val="00E55927"/>
    <w:rsid w:val="00E55BE3"/>
    <w:rsid w:val="00E56626"/>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C054E"/>
    <w:rsid w:val="00EC06FC"/>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2ED0"/>
    <w:rsid w:val="00F03B2C"/>
    <w:rsid w:val="00F0430E"/>
    <w:rsid w:val="00F05EC5"/>
    <w:rsid w:val="00F06586"/>
    <w:rsid w:val="00F06B95"/>
    <w:rsid w:val="00F10B33"/>
    <w:rsid w:val="00F10C78"/>
    <w:rsid w:val="00F11190"/>
    <w:rsid w:val="00F11758"/>
    <w:rsid w:val="00F11873"/>
    <w:rsid w:val="00F12471"/>
    <w:rsid w:val="00F12E4B"/>
    <w:rsid w:val="00F13F5E"/>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A31"/>
    <w:rsid w:val="00F32B5D"/>
    <w:rsid w:val="00F32E08"/>
    <w:rsid w:val="00F335DC"/>
    <w:rsid w:val="00F33B33"/>
    <w:rsid w:val="00F340E1"/>
    <w:rsid w:val="00F3478B"/>
    <w:rsid w:val="00F358DF"/>
    <w:rsid w:val="00F35DB4"/>
    <w:rsid w:val="00F36AB5"/>
    <w:rsid w:val="00F37474"/>
    <w:rsid w:val="00F403EF"/>
    <w:rsid w:val="00F405DA"/>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2FC6"/>
    <w:rsid w:val="00F84EFC"/>
    <w:rsid w:val="00F85E57"/>
    <w:rsid w:val="00F86455"/>
    <w:rsid w:val="00F87277"/>
    <w:rsid w:val="00F87E5A"/>
    <w:rsid w:val="00F900B3"/>
    <w:rsid w:val="00F900EB"/>
    <w:rsid w:val="00F90953"/>
    <w:rsid w:val="00F90B4B"/>
    <w:rsid w:val="00F90E8C"/>
    <w:rsid w:val="00F90F7A"/>
    <w:rsid w:val="00F933FD"/>
    <w:rsid w:val="00F94D78"/>
    <w:rsid w:val="00F95BF7"/>
    <w:rsid w:val="00F9605A"/>
    <w:rsid w:val="00F96BFE"/>
    <w:rsid w:val="00FA2A6F"/>
    <w:rsid w:val="00FA2A80"/>
    <w:rsid w:val="00FA303D"/>
    <w:rsid w:val="00FA3959"/>
    <w:rsid w:val="00FA580B"/>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2535"/>
    <w:rsid w:val="00FC2C42"/>
    <w:rsid w:val="00FC2D08"/>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AB"/>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4</cp:revision>
  <cp:lastPrinted>2024-01-30T10:14:00Z</cp:lastPrinted>
  <dcterms:created xsi:type="dcterms:W3CDTF">2024-09-08T11:27:00Z</dcterms:created>
  <dcterms:modified xsi:type="dcterms:W3CDTF">2024-09-08T11:53:00Z</dcterms:modified>
</cp:coreProperties>
</file>