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5E84" w14:textId="77777777" w:rsidR="00461A7A" w:rsidRDefault="00461A7A">
      <w:pPr>
        <w:rPr>
          <w:lang w:val="en-US"/>
        </w:rPr>
      </w:pPr>
      <w:r>
        <w:rPr>
          <w:lang w:val="en-US"/>
        </w:rPr>
        <w:t>Appendix 3</w:t>
      </w:r>
    </w:p>
    <w:p w14:paraId="5EAFC623" w14:textId="4CF9D47A" w:rsidR="00461A7A" w:rsidRDefault="00461A7A">
      <w:pPr>
        <w:rPr>
          <w:lang w:val="en-US"/>
        </w:rPr>
      </w:pPr>
      <w:r>
        <w:rPr>
          <w:lang w:val="en-US"/>
        </w:rPr>
        <w:t>Internal Audit - Issues Raised</w:t>
      </w:r>
    </w:p>
    <w:p w14:paraId="3123DA7B" w14:textId="77777777" w:rsidR="00461A7A" w:rsidRDefault="00461A7A">
      <w:pPr>
        <w:rPr>
          <w:lang w:val="en-US"/>
        </w:rPr>
      </w:pPr>
    </w:p>
    <w:p w14:paraId="4C1E25AC" w14:textId="13DC0D83" w:rsidR="00461A7A" w:rsidRDefault="00461A7A">
      <w:pPr>
        <w:rPr>
          <w:lang w:val="en-US"/>
        </w:rPr>
      </w:pPr>
      <w:r>
        <w:rPr>
          <w:lang w:val="en-US"/>
        </w:rPr>
        <w:t>The following issues were raised for members to review:</w:t>
      </w:r>
    </w:p>
    <w:p w14:paraId="79758BC4" w14:textId="77777777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 invoice stamp to be used for recording information and councillor’s initial of checking. </w:t>
      </w:r>
    </w:p>
    <w:p w14:paraId="05E1F049" w14:textId="53763900" w:rsid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A stamp has been purchased and this will be actioned.</w:t>
      </w:r>
    </w:p>
    <w:p w14:paraId="1D8F8B20" w14:textId="77777777" w:rsidR="00461A7A" w:rsidRPr="00461A7A" w:rsidRDefault="00461A7A" w:rsidP="00461A7A">
      <w:pPr>
        <w:pStyle w:val="ListParagraph"/>
        <w:rPr>
          <w:i/>
          <w:iCs/>
          <w:lang w:val="en-US"/>
        </w:rPr>
      </w:pPr>
    </w:p>
    <w:p w14:paraId="19B8793E" w14:textId="77777777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Suggestion of debit card to reduce expenses claim by clerk. </w:t>
      </w:r>
    </w:p>
    <w:p w14:paraId="613FCA1F" w14:textId="2D7FC515" w:rsid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The council now undertake online banking so most payments can be made direct. Consequently, there is no need for a debit card.</w:t>
      </w:r>
    </w:p>
    <w:p w14:paraId="6F4B0996" w14:textId="77777777" w:rsidR="00461A7A" w:rsidRPr="00461A7A" w:rsidRDefault="00461A7A" w:rsidP="00461A7A">
      <w:pPr>
        <w:pStyle w:val="ListParagraph"/>
        <w:rPr>
          <w:i/>
          <w:iCs/>
          <w:lang w:val="en-US"/>
        </w:rPr>
      </w:pPr>
    </w:p>
    <w:p w14:paraId="3A80E8E6" w14:textId="144547C4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Reserves</w:t>
      </w:r>
      <w:proofErr w:type="spellEnd"/>
      <w:r>
        <w:rPr>
          <w:lang w:val="en-US"/>
        </w:rPr>
        <w:t xml:space="preserve"> policy – to adopt the policy as attached. Wording in policy to consider </w:t>
      </w:r>
    </w:p>
    <w:p w14:paraId="5015DBE0" w14:textId="77777777" w:rsidR="00461A7A" w:rsidRP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 xml:space="preserve">‘PWWPC </w:t>
      </w:r>
      <w:r w:rsidRPr="00461A7A">
        <w:rPr>
          <w:i/>
          <w:iCs/>
          <w:u w:val="single"/>
          <w:lang w:val="en-US"/>
        </w:rPr>
        <w:t>maintains two main types</w:t>
      </w:r>
      <w:r w:rsidRPr="00461A7A">
        <w:rPr>
          <w:i/>
          <w:iCs/>
          <w:lang w:val="en-US"/>
        </w:rPr>
        <w:t xml:space="preserve">’   could be changed to </w:t>
      </w:r>
    </w:p>
    <w:p w14:paraId="43F90AB5" w14:textId="022B3ED3" w:rsidR="00461A7A" w:rsidRP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‘PWWPC has the option of two main types’</w:t>
      </w:r>
    </w:p>
    <w:p w14:paraId="463EBEFA" w14:textId="0376C48E" w:rsidR="00461A7A" w:rsidRP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>The ‘target range’ could be omitted</w:t>
      </w:r>
      <w:r>
        <w:rPr>
          <w:i/>
          <w:iCs/>
          <w:lang w:val="en-US"/>
        </w:rPr>
        <w:t xml:space="preserve"> or a figure agreed</w:t>
      </w:r>
      <w:r w:rsidRPr="00461A7A">
        <w:rPr>
          <w:i/>
          <w:iCs/>
          <w:lang w:val="en-US"/>
        </w:rPr>
        <w:t>.</w:t>
      </w:r>
    </w:p>
    <w:p w14:paraId="21185432" w14:textId="77777777" w:rsidR="00461A7A" w:rsidRDefault="00461A7A" w:rsidP="00461A7A">
      <w:pPr>
        <w:pStyle w:val="ListParagraph"/>
        <w:rPr>
          <w:lang w:val="en-US"/>
        </w:rPr>
      </w:pPr>
    </w:p>
    <w:p w14:paraId="2772DEE7" w14:textId="0417E4B0" w:rsidR="00461A7A" w:rsidRDefault="00461A7A" w:rsidP="00461A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Cyber Security suggested. </w:t>
      </w:r>
    </w:p>
    <w:p w14:paraId="385FD0BA" w14:textId="2CB593F4" w:rsidR="00461A7A" w:rsidRPr="00461A7A" w:rsidRDefault="00461A7A" w:rsidP="00461A7A">
      <w:pPr>
        <w:pStyle w:val="ListParagraph"/>
        <w:rPr>
          <w:i/>
          <w:iCs/>
          <w:lang w:val="en-US"/>
        </w:rPr>
      </w:pPr>
      <w:r w:rsidRPr="00461A7A">
        <w:rPr>
          <w:i/>
          <w:iCs/>
          <w:lang w:val="en-US"/>
        </w:rPr>
        <w:t xml:space="preserve">Cyber security is an extra charge with the Insurers. However, the website is under Northumberland NALC which will operate its own security. The email is to be updated to </w:t>
      </w:r>
      <w:proofErr w:type="gramStart"/>
      <w:r w:rsidRPr="00461A7A">
        <w:rPr>
          <w:i/>
          <w:iCs/>
          <w:lang w:val="en-US"/>
        </w:rPr>
        <w:t>a .</w:t>
      </w:r>
      <w:proofErr w:type="gramEnd"/>
      <w:r w:rsidRPr="00461A7A">
        <w:rPr>
          <w:i/>
          <w:iCs/>
          <w:lang w:val="en-US"/>
        </w:rPr>
        <w:t xml:space="preserve">gov.uk address later this year, which is more secure. </w:t>
      </w:r>
      <w:r>
        <w:rPr>
          <w:i/>
          <w:iCs/>
          <w:lang w:val="en-US"/>
        </w:rPr>
        <w:t xml:space="preserve">Council business is backed up on memory sticks and google drive but is conducted day to day on the clerk’s personal computer. This computer has </w:t>
      </w:r>
      <w:proofErr w:type="spellStart"/>
      <w:r>
        <w:rPr>
          <w:i/>
          <w:iCs/>
          <w:lang w:val="en-US"/>
        </w:rPr>
        <w:t>Macafee</w:t>
      </w:r>
      <w:proofErr w:type="spellEnd"/>
      <w:r>
        <w:rPr>
          <w:i/>
          <w:iCs/>
          <w:lang w:val="en-US"/>
        </w:rPr>
        <w:t xml:space="preserve"> security in place.</w:t>
      </w:r>
      <w:r w:rsidRPr="00461A7A">
        <w:rPr>
          <w:i/>
          <w:iCs/>
          <w:lang w:val="en-US"/>
        </w:rPr>
        <w:t xml:space="preserve"> </w:t>
      </w:r>
    </w:p>
    <w:p w14:paraId="392B76B8" w14:textId="77777777" w:rsidR="00461A7A" w:rsidRPr="00461A7A" w:rsidRDefault="00461A7A" w:rsidP="00461A7A">
      <w:pPr>
        <w:pStyle w:val="ListParagraph"/>
        <w:rPr>
          <w:lang w:val="en-US"/>
        </w:rPr>
      </w:pPr>
    </w:p>
    <w:sectPr w:rsidR="00461A7A" w:rsidRPr="0046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5536"/>
    <w:multiLevelType w:val="hybridMultilevel"/>
    <w:tmpl w:val="EA2C5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8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7A"/>
    <w:rsid w:val="00461A7A"/>
    <w:rsid w:val="00A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9710"/>
  <w15:chartTrackingRefBased/>
  <w15:docId w15:val="{C22DA3FA-EEFB-4C58-9687-DA7F997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1</cp:revision>
  <dcterms:created xsi:type="dcterms:W3CDTF">2025-08-04T09:49:00Z</dcterms:created>
  <dcterms:modified xsi:type="dcterms:W3CDTF">2025-08-04T10:03:00Z</dcterms:modified>
</cp:coreProperties>
</file>