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604C1" w14:textId="17ED9A9B" w:rsidR="0023346B" w:rsidRPr="0023346B" w:rsidRDefault="0023346B" w:rsidP="0023346B">
      <w:pPr>
        <w:rPr>
          <w:b/>
          <w:bCs/>
          <w:u w:val="single"/>
        </w:rPr>
      </w:pPr>
      <w:r w:rsidRPr="0023346B">
        <w:rPr>
          <w:b/>
          <w:bCs/>
          <w:u w:val="single"/>
        </w:rPr>
        <w:t xml:space="preserve">Appendix 5 New website Provider for </w:t>
      </w:r>
      <w:proofErr w:type="spellStart"/>
      <w:r w:rsidRPr="0023346B">
        <w:rPr>
          <w:b/>
          <w:bCs/>
          <w:u w:val="single"/>
        </w:rPr>
        <w:t>NorthumerlandALC</w:t>
      </w:r>
      <w:proofErr w:type="spellEnd"/>
    </w:p>
    <w:p w14:paraId="2F029F21" w14:textId="77777777" w:rsidR="0023346B" w:rsidRDefault="0023346B" w:rsidP="0023346B"/>
    <w:p w14:paraId="19AC7C91" w14:textId="211147F7" w:rsidR="0023346B" w:rsidRDefault="0023346B" w:rsidP="0023346B">
      <w:r>
        <w:t>On Saturday 7</w:t>
      </w:r>
      <w:r>
        <w:rPr>
          <w:vertAlign w:val="superscript"/>
        </w:rPr>
        <w:t>th</w:t>
      </w:r>
      <w:r>
        <w:t xml:space="preserve"> June the County Committee supported the recommendation to move to </w:t>
      </w:r>
      <w:hyperlink r:id="rId5" w:history="1">
        <w:proofErr w:type="spellStart"/>
        <w:r>
          <w:rPr>
            <w:rStyle w:val="Hyperlink"/>
            <w:b/>
            <w:bCs/>
          </w:rPr>
          <w:t>HugoFox</w:t>
        </w:r>
        <w:proofErr w:type="spellEnd"/>
      </w:hyperlink>
      <w:r>
        <w:rPr>
          <w:b/>
          <w:bCs/>
        </w:rPr>
        <w:t>.</w:t>
      </w:r>
      <w:r>
        <w:t xml:space="preserve"> </w:t>
      </w:r>
    </w:p>
    <w:p w14:paraId="09337A4E" w14:textId="77777777" w:rsidR="0023346B" w:rsidRDefault="0023346B" w:rsidP="0023346B"/>
    <w:p w14:paraId="16E7BB96" w14:textId="77777777" w:rsidR="0023346B" w:rsidRDefault="0023346B" w:rsidP="0023346B">
      <w:hyperlink r:id="rId6" w:history="1">
        <w:proofErr w:type="spellStart"/>
        <w:r>
          <w:rPr>
            <w:rStyle w:val="Hyperlink"/>
            <w:b/>
            <w:bCs/>
          </w:rPr>
          <w:t>HugoFox</w:t>
        </w:r>
        <w:proofErr w:type="spellEnd"/>
      </w:hyperlink>
      <w:r>
        <w:rPr>
          <w:b/>
          <w:bCs/>
        </w:rPr>
        <w:t xml:space="preserve"> </w:t>
      </w:r>
      <w:r>
        <w:t xml:space="preserve">support over 400 Parish Council Websites and is the largest community website provider in the UK, is fully GDPR compliant, WCAG 2.2 AA Compliant and will provide a Hosting and SSL Certificate. </w:t>
      </w:r>
    </w:p>
    <w:p w14:paraId="53141447" w14:textId="77777777" w:rsidR="0023346B" w:rsidRDefault="0023346B" w:rsidP="0023346B"/>
    <w:p w14:paraId="445AB6C4" w14:textId="77777777" w:rsidR="0023346B" w:rsidRDefault="0023346B" w:rsidP="0023346B">
      <w:r>
        <w:t xml:space="preserve">To make the transition easier </w:t>
      </w:r>
      <w:proofErr w:type="spellStart"/>
      <w:r>
        <w:t>HugoFox</w:t>
      </w:r>
      <w:proofErr w:type="spellEnd"/>
      <w:r>
        <w:t xml:space="preserve"> have offered a 50% reduction for the first 12 months </w:t>
      </w:r>
      <w:proofErr w:type="gramStart"/>
      <w:r>
        <w:rPr>
          <w:b/>
          <w:bCs/>
        </w:rPr>
        <w:t>Bronze</w:t>
      </w:r>
      <w:proofErr w:type="gramEnd"/>
      <w:r>
        <w:rPr>
          <w:b/>
          <w:bCs/>
        </w:rPr>
        <w:t xml:space="preserve"> subscription</w:t>
      </w:r>
      <w:r>
        <w:t xml:space="preserve"> and the County Committee have agreed to match this (less VAT) offering what is a full year’s free </w:t>
      </w:r>
      <w:proofErr w:type="gramStart"/>
      <w:r>
        <w:t>Bronze</w:t>
      </w:r>
      <w:proofErr w:type="gramEnd"/>
      <w:r>
        <w:t xml:space="preserve"> subscription. </w:t>
      </w:r>
    </w:p>
    <w:p w14:paraId="67226846" w14:textId="77777777" w:rsidR="0023346B" w:rsidRDefault="0023346B" w:rsidP="0023346B"/>
    <w:p w14:paraId="2E0734ED" w14:textId="77777777" w:rsidR="0023346B" w:rsidRDefault="0023346B" w:rsidP="0023346B">
      <w:r>
        <w:t xml:space="preserve">NALCs existing provider have been given notice, and the </w:t>
      </w:r>
      <w:r>
        <w:rPr>
          <w:b/>
          <w:bCs/>
        </w:rPr>
        <w:t>existing webservice provided to Councils will terminate on 31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March 2026, which will mean your website will terminate on 31st March 2026. Due to the existing providers </w:t>
      </w:r>
      <w:proofErr w:type="gramStart"/>
      <w:r>
        <w:rPr>
          <w:b/>
          <w:bCs/>
        </w:rPr>
        <w:t>situation</w:t>
      </w:r>
      <w:proofErr w:type="gramEnd"/>
      <w:r>
        <w:rPr>
          <w:b/>
          <w:bCs/>
        </w:rPr>
        <w:t xml:space="preserve"> they are unable to continue supporting NALC or individual Councils past 31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March 2026.</w:t>
      </w:r>
    </w:p>
    <w:p w14:paraId="6586265C" w14:textId="77777777" w:rsidR="0023346B" w:rsidRDefault="0023346B" w:rsidP="0023346B"/>
    <w:p w14:paraId="667A9573" w14:textId="77777777" w:rsidR="0023346B" w:rsidRDefault="0023346B" w:rsidP="0023346B">
      <w:r>
        <w:t xml:space="preserve">The </w:t>
      </w:r>
      <w:proofErr w:type="spellStart"/>
      <w:r>
        <w:t>HugoFox</w:t>
      </w:r>
      <w:proofErr w:type="spellEnd"/>
      <w:r>
        <w:t xml:space="preserve"> </w:t>
      </w:r>
      <w:hyperlink r:id="rId7" w:history="1">
        <w:r>
          <w:rPr>
            <w:rStyle w:val="Hyperlink"/>
            <w:b/>
            <w:bCs/>
          </w:rPr>
          <w:t>Bronze Package</w:t>
        </w:r>
      </w:hyperlink>
      <w:r>
        <w:t xml:space="preserve"> is presently £9.99 + VAT per month and includes:</w:t>
      </w:r>
    </w:p>
    <w:p w14:paraId="07C44A8D" w14:textId="77777777" w:rsidR="0023346B" w:rsidRDefault="0023346B" w:rsidP="0023346B"/>
    <w:p w14:paraId="106CBAAC" w14:textId="77777777" w:rsidR="0023346B" w:rsidRDefault="0023346B" w:rsidP="0023346B">
      <w:pPr>
        <w:pStyle w:val="ListParagraph"/>
        <w:numPr>
          <w:ilvl w:val="0"/>
          <w:numId w:val="1"/>
        </w:numPr>
        <w:contextualSpacing w:val="0"/>
        <w:rPr>
          <w:rFonts w:eastAsia="Times New Roman"/>
        </w:rPr>
      </w:pPr>
      <w:r>
        <w:rPr>
          <w:rFonts w:eastAsia="Times New Roman"/>
        </w:rPr>
        <w:t>Unlimited pages</w:t>
      </w:r>
    </w:p>
    <w:p w14:paraId="36421BD9" w14:textId="77777777" w:rsidR="0023346B" w:rsidRDefault="0023346B" w:rsidP="0023346B">
      <w:pPr>
        <w:pStyle w:val="ListParagraph"/>
        <w:numPr>
          <w:ilvl w:val="0"/>
          <w:numId w:val="1"/>
        </w:numPr>
        <w:contextualSpacing w:val="0"/>
        <w:rPr>
          <w:rFonts w:eastAsia="Times New Roman"/>
        </w:rPr>
      </w:pPr>
      <w:r>
        <w:rPr>
          <w:rFonts w:eastAsia="Times New Roman"/>
        </w:rPr>
        <w:t>Unlimited email support</w:t>
      </w:r>
    </w:p>
    <w:p w14:paraId="213312A0" w14:textId="77777777" w:rsidR="0023346B" w:rsidRDefault="0023346B" w:rsidP="0023346B">
      <w:pPr>
        <w:pStyle w:val="ListParagraph"/>
        <w:numPr>
          <w:ilvl w:val="0"/>
          <w:numId w:val="1"/>
        </w:numPr>
        <w:contextualSpacing w:val="0"/>
        <w:rPr>
          <w:rFonts w:eastAsia="Times New Roman"/>
        </w:rPr>
      </w:pPr>
      <w:proofErr w:type="gramStart"/>
      <w:r>
        <w:rPr>
          <w:rFonts w:eastAsia="Times New Roman"/>
        </w:rPr>
        <w:t>.gov.uk</w:t>
      </w:r>
      <w:proofErr w:type="gramEnd"/>
      <w:r>
        <w:rPr>
          <w:rFonts w:eastAsia="Times New Roman"/>
        </w:rPr>
        <w:t xml:space="preserve"> website domain included</w:t>
      </w:r>
    </w:p>
    <w:p w14:paraId="3F5E3FD8" w14:textId="77777777" w:rsidR="0023346B" w:rsidRDefault="0023346B" w:rsidP="0023346B">
      <w:pPr>
        <w:pStyle w:val="ListParagraph"/>
        <w:numPr>
          <w:ilvl w:val="0"/>
          <w:numId w:val="1"/>
        </w:numPr>
        <w:contextualSpacing w:val="0"/>
        <w:rPr>
          <w:rFonts w:eastAsia="Times New Roman"/>
        </w:rPr>
      </w:pPr>
      <w:r>
        <w:rPr>
          <w:rFonts w:eastAsia="Times New Roman"/>
        </w:rPr>
        <w:t>Hosting + SSL Certificate</w:t>
      </w:r>
    </w:p>
    <w:p w14:paraId="1DC41265" w14:textId="77777777" w:rsidR="0023346B" w:rsidRDefault="0023346B" w:rsidP="0023346B">
      <w:pPr>
        <w:pStyle w:val="ListParagraph"/>
        <w:numPr>
          <w:ilvl w:val="0"/>
          <w:numId w:val="1"/>
        </w:numPr>
        <w:contextualSpacing w:val="0"/>
        <w:rPr>
          <w:rFonts w:eastAsia="Times New Roman"/>
        </w:rPr>
      </w:pPr>
      <w:r>
        <w:rPr>
          <w:rFonts w:eastAsia="Times New Roman"/>
        </w:rPr>
        <w:t>WCAG 2.2 AA Compliant</w:t>
      </w:r>
    </w:p>
    <w:p w14:paraId="060266C4" w14:textId="77777777" w:rsidR="0023346B" w:rsidRDefault="0023346B" w:rsidP="0023346B">
      <w:pPr>
        <w:rPr>
          <w:b/>
          <w:bCs/>
        </w:rPr>
      </w:pPr>
    </w:p>
    <w:p w14:paraId="252D17EA" w14:textId="77777777" w:rsidR="0023346B" w:rsidRDefault="0023346B" w:rsidP="0023346B">
      <w:pPr>
        <w:rPr>
          <w:b/>
          <w:bCs/>
        </w:rPr>
      </w:pPr>
      <w:r>
        <w:rPr>
          <w:b/>
          <w:bCs/>
        </w:rPr>
        <w:t>What next?</w:t>
      </w:r>
    </w:p>
    <w:p w14:paraId="4DFB3403" w14:textId="77777777" w:rsidR="0023346B" w:rsidRDefault="0023346B" w:rsidP="0023346B"/>
    <w:p w14:paraId="39074649" w14:textId="77777777" w:rsidR="0023346B" w:rsidRDefault="0023346B" w:rsidP="0023346B">
      <w:r>
        <w:t xml:space="preserve">Clerks – can you please take this information to your Council and reply to me </w:t>
      </w:r>
      <w:hyperlink r:id="rId8" w:history="1">
        <w:r>
          <w:rPr>
            <w:rStyle w:val="Hyperlink"/>
          </w:rPr>
          <w:t>info@northumberlandalc.uk</w:t>
        </w:r>
      </w:hyperlink>
      <w:r>
        <w:t xml:space="preserve"> ASAP, the options are as follows:</w:t>
      </w:r>
    </w:p>
    <w:p w14:paraId="67202746" w14:textId="77777777" w:rsidR="0023346B" w:rsidRDefault="0023346B" w:rsidP="0023346B"/>
    <w:p w14:paraId="578F9094" w14:textId="77777777" w:rsidR="0023346B" w:rsidRDefault="0023346B" w:rsidP="0023346B">
      <w:pPr>
        <w:pStyle w:val="ListParagraph"/>
        <w:numPr>
          <w:ilvl w:val="0"/>
          <w:numId w:val="2"/>
        </w:numPr>
        <w:contextualSpacing w:val="0"/>
        <w:rPr>
          <w:rFonts w:eastAsia="Times New Roman"/>
        </w:rPr>
      </w:pPr>
      <w:r>
        <w:rPr>
          <w:rFonts w:eastAsia="Times New Roman"/>
        </w:rPr>
        <w:t xml:space="preserve">The Council will move to </w:t>
      </w:r>
      <w:proofErr w:type="spellStart"/>
      <w:r>
        <w:rPr>
          <w:rFonts w:eastAsia="Times New Roman"/>
        </w:rPr>
        <w:t>HugoFox</w:t>
      </w:r>
      <w:proofErr w:type="spellEnd"/>
      <w:r>
        <w:rPr>
          <w:rFonts w:eastAsia="Times New Roman"/>
        </w:rPr>
        <w:t xml:space="preserve"> </w:t>
      </w:r>
    </w:p>
    <w:p w14:paraId="39AA6A0A" w14:textId="77777777" w:rsidR="0023346B" w:rsidRDefault="0023346B" w:rsidP="0023346B">
      <w:pPr>
        <w:pStyle w:val="ListParagraph"/>
        <w:numPr>
          <w:ilvl w:val="0"/>
          <w:numId w:val="2"/>
        </w:numPr>
        <w:contextualSpacing w:val="0"/>
        <w:rPr>
          <w:rFonts w:eastAsia="Times New Roman"/>
        </w:rPr>
      </w:pPr>
      <w:r>
        <w:rPr>
          <w:rFonts w:eastAsia="Times New Roman"/>
        </w:rPr>
        <w:t xml:space="preserve">The Council will move to its own website provider </w:t>
      </w:r>
    </w:p>
    <w:p w14:paraId="59B2C72A" w14:textId="77777777" w:rsidR="0023346B" w:rsidRDefault="0023346B" w:rsidP="0023346B"/>
    <w:p w14:paraId="3A8F85AD" w14:textId="77777777" w:rsidR="0023346B" w:rsidRDefault="0023346B" w:rsidP="0023346B">
      <w:r>
        <w:t xml:space="preserve">If you </w:t>
      </w:r>
      <w:proofErr w:type="gramStart"/>
      <w:r>
        <w:t>reply  –</w:t>
      </w:r>
      <w:proofErr w:type="gramEnd"/>
      <w:r>
        <w:t xml:space="preserve">     </w:t>
      </w:r>
      <w:r>
        <w:rPr>
          <w:b/>
          <w:bCs/>
          <w:i/>
          <w:iCs/>
        </w:rPr>
        <w:t xml:space="preserve">The Council will move to </w:t>
      </w:r>
      <w:proofErr w:type="spellStart"/>
      <w:proofErr w:type="gramStart"/>
      <w:r>
        <w:rPr>
          <w:b/>
          <w:bCs/>
          <w:i/>
          <w:iCs/>
        </w:rPr>
        <w:t>HugoFox</w:t>
      </w:r>
      <w:proofErr w:type="spellEnd"/>
      <w:r>
        <w:t xml:space="preserve">  -</w:t>
      </w:r>
      <w:proofErr w:type="gramEnd"/>
      <w:r>
        <w:t xml:space="preserve"> We will make the introduction to </w:t>
      </w:r>
      <w:proofErr w:type="spellStart"/>
      <w:r>
        <w:t>HugoFox</w:t>
      </w:r>
      <w:proofErr w:type="spellEnd"/>
      <w:r>
        <w:t xml:space="preserve"> to guarantee your full discount, </w:t>
      </w:r>
      <w:proofErr w:type="spellStart"/>
      <w:r>
        <w:t>HugoFox</w:t>
      </w:r>
      <w:proofErr w:type="spellEnd"/>
      <w:r>
        <w:t xml:space="preserve"> will then provide your named persons with access to your Parish Council </w:t>
      </w:r>
      <w:proofErr w:type="gramStart"/>
      <w:r>
        <w:t>website</w:t>
      </w:r>
      <w:proofErr w:type="gramEnd"/>
      <w:r>
        <w:t xml:space="preserve"> and you will have until the end of day on 31</w:t>
      </w:r>
      <w:r>
        <w:rPr>
          <w:vertAlign w:val="superscript"/>
        </w:rPr>
        <w:t>st</w:t>
      </w:r>
      <w:r>
        <w:t xml:space="preserve">March 2026 to transfer files from your existing site and populate your new website. </w:t>
      </w:r>
    </w:p>
    <w:p w14:paraId="2F081B82" w14:textId="77777777" w:rsidR="0023346B" w:rsidRDefault="0023346B" w:rsidP="0023346B">
      <w:r>
        <w:t xml:space="preserve">You can launch your new site on a date to suit your progress. </w:t>
      </w:r>
      <w:proofErr w:type="spellStart"/>
      <w:r>
        <w:t>HugoFox</w:t>
      </w:r>
      <w:proofErr w:type="spellEnd"/>
      <w:r>
        <w:t xml:space="preserve"> are confident that anyone with basic IT knowledge will be able to build the new site easily, but they do offer a bespoke website build for a fee, please speak to </w:t>
      </w:r>
      <w:proofErr w:type="spellStart"/>
      <w:r>
        <w:t>HugoFox</w:t>
      </w:r>
      <w:proofErr w:type="spellEnd"/>
      <w:r>
        <w:t xml:space="preserve"> individually.</w:t>
      </w:r>
    </w:p>
    <w:p w14:paraId="65142603" w14:textId="77777777" w:rsidR="0023346B" w:rsidRDefault="0023346B" w:rsidP="0023346B"/>
    <w:p w14:paraId="51032E7C" w14:textId="77777777" w:rsidR="0023346B" w:rsidRDefault="0023346B" w:rsidP="0023346B">
      <w:r>
        <w:t xml:space="preserve">If you reply – </w:t>
      </w:r>
      <w:r>
        <w:rPr>
          <w:b/>
          <w:bCs/>
          <w:i/>
          <w:iCs/>
        </w:rPr>
        <w:t>The Council will move to its own website provider</w:t>
      </w:r>
      <w:r>
        <w:t xml:space="preserve"> - you will have until the end of day on 31stMarch 2026 to transfer files from your old site and populate your new website.</w:t>
      </w:r>
    </w:p>
    <w:p w14:paraId="021B2C62" w14:textId="77777777" w:rsidR="0023346B" w:rsidRDefault="0023346B" w:rsidP="0023346B"/>
    <w:p w14:paraId="67825D34" w14:textId="77777777" w:rsidR="0023346B" w:rsidRDefault="0023346B" w:rsidP="0023346B"/>
    <w:p w14:paraId="0F3E772D" w14:textId="77777777" w:rsidR="0023346B" w:rsidRDefault="0023346B" w:rsidP="0023346B">
      <w:pPr>
        <w:rPr>
          <w:b/>
          <w:bCs/>
        </w:rPr>
      </w:pPr>
      <w:r>
        <w:rPr>
          <w:b/>
          <w:bCs/>
        </w:rPr>
        <w:t>Email addresses</w:t>
      </w:r>
    </w:p>
    <w:p w14:paraId="6A6EB750" w14:textId="77777777" w:rsidR="0023346B" w:rsidRDefault="0023346B" w:rsidP="0023346B">
      <w:pPr>
        <w:rPr>
          <w:b/>
          <w:bCs/>
        </w:rPr>
      </w:pPr>
    </w:p>
    <w:p w14:paraId="347B5A38" w14:textId="77777777" w:rsidR="0023346B" w:rsidRDefault="0023346B" w:rsidP="0023346B">
      <w:pPr>
        <w:rPr>
          <w:b/>
          <w:bCs/>
        </w:rPr>
      </w:pPr>
      <w:r>
        <w:rPr>
          <w:b/>
          <w:bCs/>
        </w:rPr>
        <w:t xml:space="preserve">On the </w:t>
      </w:r>
      <w:proofErr w:type="gramStart"/>
      <w:r>
        <w:rPr>
          <w:b/>
          <w:bCs/>
        </w:rPr>
        <w:t>1</w:t>
      </w:r>
      <w:r>
        <w:rPr>
          <w:b/>
          <w:bCs/>
          <w:vertAlign w:val="superscript"/>
        </w:rPr>
        <w:t>st</w:t>
      </w:r>
      <w:proofErr w:type="gramEnd"/>
      <w:r>
        <w:rPr>
          <w:b/>
          <w:bCs/>
        </w:rPr>
        <w:t xml:space="preserve"> April 2026 all Parish &amp; Town Councils must have </w:t>
      </w:r>
      <w:proofErr w:type="gramStart"/>
      <w:r>
        <w:rPr>
          <w:b/>
          <w:bCs/>
        </w:rPr>
        <w:t>a .</w:t>
      </w:r>
      <w:proofErr w:type="gramEnd"/>
      <w:r>
        <w:rPr>
          <w:b/>
          <w:bCs/>
        </w:rPr>
        <w:t xml:space="preserve">gov.uk email or similar authority owned (rather than </w:t>
      </w:r>
      <w:proofErr w:type="spellStart"/>
      <w:r>
        <w:rPr>
          <w:b/>
          <w:bCs/>
        </w:rPr>
        <w:t>gmail</w:t>
      </w:r>
      <w:proofErr w:type="spellEnd"/>
      <w:r>
        <w:rPr>
          <w:b/>
          <w:bCs/>
        </w:rPr>
        <w:t>, Hotmail etc) address.</w:t>
      </w:r>
    </w:p>
    <w:p w14:paraId="7B40EE3B" w14:textId="77777777" w:rsidR="0023346B" w:rsidRDefault="0023346B" w:rsidP="0023346B">
      <w:pPr>
        <w:rPr>
          <w:b/>
          <w:bCs/>
        </w:rPr>
      </w:pPr>
    </w:p>
    <w:p w14:paraId="0500501D" w14:textId="77777777" w:rsidR="0023346B" w:rsidRDefault="0023346B" w:rsidP="0023346B">
      <w:proofErr w:type="spellStart"/>
      <w:r>
        <w:lastRenderedPageBreak/>
        <w:t>HugoFox</w:t>
      </w:r>
      <w:proofErr w:type="spellEnd"/>
      <w:r>
        <w:t xml:space="preserve"> offer </w:t>
      </w:r>
      <w:proofErr w:type="gramStart"/>
      <w:r>
        <w:t>a .</w:t>
      </w:r>
      <w:proofErr w:type="gramEnd"/>
      <w:r>
        <w:t xml:space="preserve">gov.uk email address service too – </w:t>
      </w:r>
    </w:p>
    <w:p w14:paraId="780E139E" w14:textId="77777777" w:rsidR="0023346B" w:rsidRDefault="0023346B" w:rsidP="0023346B"/>
    <w:p w14:paraId="4F137F3F" w14:textId="77777777" w:rsidR="0023346B" w:rsidRDefault="0023346B" w:rsidP="0023346B">
      <w:r>
        <w:t xml:space="preserve">1 </w:t>
      </w:r>
      <w:proofErr w:type="gramStart"/>
      <w:r>
        <w:t>x .</w:t>
      </w:r>
      <w:proofErr w:type="gramEnd"/>
      <w:r>
        <w:t>gov.uk email address: £2.49 + VAT per month</w:t>
      </w:r>
    </w:p>
    <w:p w14:paraId="3A056EA0" w14:textId="77777777" w:rsidR="0023346B" w:rsidRDefault="0023346B" w:rsidP="0023346B">
      <w:r>
        <w:t xml:space="preserve">5 </w:t>
      </w:r>
      <w:proofErr w:type="gramStart"/>
      <w:r>
        <w:t>x .</w:t>
      </w:r>
      <w:proofErr w:type="gramEnd"/>
      <w:r>
        <w:t>gov.uk email address: £9.99 + VAT per month</w:t>
      </w:r>
    </w:p>
    <w:p w14:paraId="7D71C8B0" w14:textId="77777777" w:rsidR="0023346B" w:rsidRDefault="0023346B" w:rsidP="0023346B">
      <w:r>
        <w:t xml:space="preserve">10 </w:t>
      </w:r>
      <w:proofErr w:type="gramStart"/>
      <w:r>
        <w:t>x .</w:t>
      </w:r>
      <w:proofErr w:type="gramEnd"/>
      <w:r>
        <w:t>gov.uk email address: £17.49 + VAT per month</w:t>
      </w:r>
    </w:p>
    <w:p w14:paraId="112CFC9B" w14:textId="77777777" w:rsidR="0023346B" w:rsidRDefault="0023346B" w:rsidP="0023346B">
      <w:r>
        <w:t xml:space="preserve">15 </w:t>
      </w:r>
      <w:proofErr w:type="gramStart"/>
      <w:r>
        <w:t>x .</w:t>
      </w:r>
      <w:proofErr w:type="gramEnd"/>
      <w:r>
        <w:t>gov.uk email address: £24.99 + VAT per month</w:t>
      </w:r>
    </w:p>
    <w:p w14:paraId="05E372BF" w14:textId="77777777" w:rsidR="0023346B" w:rsidRDefault="0023346B" w:rsidP="0023346B">
      <w:r>
        <w:t xml:space="preserve">20 </w:t>
      </w:r>
      <w:proofErr w:type="gramStart"/>
      <w:r>
        <w:t>x .</w:t>
      </w:r>
      <w:proofErr w:type="gramEnd"/>
      <w:r>
        <w:t>gov.uk email address: £32.49 + VAT per month</w:t>
      </w:r>
    </w:p>
    <w:p w14:paraId="01B5B1DA" w14:textId="77777777" w:rsidR="0023346B" w:rsidRDefault="0023346B" w:rsidP="0023346B"/>
    <w:p w14:paraId="3274AEF8" w14:textId="77777777" w:rsidR="0023346B" w:rsidRDefault="0023346B" w:rsidP="0023346B">
      <w:r>
        <w:t xml:space="preserve">We are also speaking to other providers to see if we can improve on this offer, so please do not move until we update you. </w:t>
      </w:r>
    </w:p>
    <w:p w14:paraId="41693178" w14:textId="77777777" w:rsidR="0023346B" w:rsidRDefault="0023346B" w:rsidP="0023346B"/>
    <w:p w14:paraId="7B9B9D1C" w14:textId="77777777" w:rsidR="0023346B" w:rsidRDefault="0023346B" w:rsidP="0023346B">
      <w:r>
        <w:t>If you have any questions, please do not hesitate to contact me</w:t>
      </w:r>
    </w:p>
    <w:p w14:paraId="1BE7372E" w14:textId="77777777" w:rsidR="0023346B" w:rsidRDefault="0023346B" w:rsidP="0023346B"/>
    <w:p w14:paraId="103CAADE" w14:textId="77777777" w:rsidR="0023346B" w:rsidRDefault="0023346B" w:rsidP="0023346B">
      <w:r>
        <w:t>Graeme  </w:t>
      </w:r>
    </w:p>
    <w:p w14:paraId="0273C13F" w14:textId="77777777" w:rsidR="0023346B" w:rsidRDefault="0023346B" w:rsidP="0023346B"/>
    <w:p w14:paraId="2DC94303" w14:textId="77777777" w:rsidR="0023346B" w:rsidRDefault="0023346B" w:rsidP="0023346B">
      <w:pPr>
        <w:rPr>
          <w:rFonts w:ascii="Arial" w:hAnsi="Arial" w:cs="Arial"/>
          <w:color w:val="000000"/>
          <w:bdr w:val="none" w:sz="0" w:space="0" w:color="auto" w:frame="1"/>
          <w:lang w:eastAsia="en-GB"/>
          <w14:ligatures w14:val="none"/>
        </w:rPr>
      </w:pPr>
      <w:r>
        <w:rPr>
          <w:rFonts w:ascii="Arial" w:hAnsi="Arial" w:cs="Arial"/>
          <w:color w:val="000000"/>
          <w:bdr w:val="none" w:sz="0" w:space="0" w:color="auto" w:frame="1"/>
          <w:lang w:eastAsia="en-GB"/>
          <w14:ligatures w14:val="none"/>
        </w:rPr>
        <w:t>Kind Regards,</w:t>
      </w:r>
    </w:p>
    <w:p w14:paraId="1D1C9B9E" w14:textId="77777777" w:rsidR="0023346B" w:rsidRDefault="0023346B" w:rsidP="0023346B">
      <w:pPr>
        <w:rPr>
          <w:rFonts w:ascii="Arial" w:hAnsi="Arial" w:cs="Arial"/>
          <w:color w:val="000000"/>
          <w:bdr w:val="none" w:sz="0" w:space="0" w:color="auto" w:frame="1"/>
          <w:lang w:eastAsia="en-GB"/>
          <w14:ligatures w14:val="none"/>
        </w:rPr>
      </w:pPr>
    </w:p>
    <w:p w14:paraId="6D8AB87D" w14:textId="77777777" w:rsidR="0023346B" w:rsidRDefault="0023346B" w:rsidP="0023346B">
      <w:pPr>
        <w:rPr>
          <w:rFonts w:ascii="Arial" w:hAnsi="Arial" w:cs="Arial"/>
          <w:color w:val="000000"/>
          <w:bdr w:val="none" w:sz="0" w:space="0" w:color="auto" w:frame="1"/>
          <w:lang w:eastAsia="en-GB"/>
          <w14:ligatures w14:val="none"/>
        </w:rPr>
      </w:pPr>
      <w:r>
        <w:rPr>
          <w:rFonts w:ascii="Arial" w:hAnsi="Arial" w:cs="Arial"/>
          <w:color w:val="000000"/>
          <w:bdr w:val="none" w:sz="0" w:space="0" w:color="auto" w:frame="1"/>
          <w:lang w:eastAsia="en-GB"/>
          <w14:ligatures w14:val="none"/>
        </w:rPr>
        <w:t>Graeme</w:t>
      </w:r>
    </w:p>
    <w:p w14:paraId="7DD4872C" w14:textId="77777777" w:rsidR="0023346B" w:rsidRDefault="0023346B" w:rsidP="0023346B">
      <w:pPr>
        <w:rPr>
          <w:rFonts w:ascii="Arial" w:hAnsi="Arial" w:cs="Arial"/>
          <w:i/>
          <w:iCs/>
          <w:color w:val="000000"/>
          <w:sz w:val="24"/>
          <w:szCs w:val="24"/>
          <w:bdr w:val="none" w:sz="0" w:space="0" w:color="auto" w:frame="1"/>
          <w:lang w:eastAsia="en-GB"/>
          <w14:ligatures w14:val="none"/>
        </w:rPr>
      </w:pPr>
    </w:p>
    <w:p w14:paraId="5D529540" w14:textId="77777777" w:rsidR="0023346B" w:rsidRDefault="0023346B" w:rsidP="0023346B">
      <w:pPr>
        <w:rPr>
          <w:rFonts w:ascii="Calibri" w:hAnsi="Calibri" w:cs="Calibri"/>
          <w:color w:val="000000"/>
          <w:lang w:eastAsia="en-GB"/>
          <w14:ligatures w14:val="none"/>
        </w:rPr>
      </w:pPr>
      <w:r>
        <w:rPr>
          <w:rFonts w:ascii="inherit" w:hAnsi="inherit"/>
          <w:i/>
          <w:iCs/>
          <w:color w:val="000000"/>
          <w:bdr w:val="none" w:sz="0" w:space="0" w:color="auto" w:frame="1"/>
          <w:lang w:eastAsia="en-GB"/>
          <w14:ligatures w14:val="none"/>
        </w:rPr>
        <w:t>Graeme Popay</w:t>
      </w:r>
    </w:p>
    <w:p w14:paraId="4434923D" w14:textId="77777777" w:rsidR="0023346B" w:rsidRDefault="0023346B" w:rsidP="0023346B">
      <w:pPr>
        <w:rPr>
          <w:i/>
          <w:iCs/>
          <w:color w:val="000000"/>
          <w:lang w:eastAsia="en-GB"/>
          <w14:ligatures w14:val="none"/>
        </w:rPr>
      </w:pPr>
      <w:r>
        <w:rPr>
          <w:i/>
          <w:iCs/>
          <w:color w:val="000000"/>
          <w:lang w:eastAsia="en-GB"/>
          <w14:ligatures w14:val="none"/>
        </w:rPr>
        <w:t>Chief Officer</w:t>
      </w:r>
    </w:p>
    <w:p w14:paraId="5435954B" w14:textId="77777777" w:rsidR="0023346B" w:rsidRDefault="0023346B"/>
    <w:sectPr w:rsidR="002334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6F7"/>
    <w:multiLevelType w:val="hybridMultilevel"/>
    <w:tmpl w:val="B14401C0"/>
    <w:lvl w:ilvl="0" w:tplc="6E042D86">
      <w:numFmt w:val="bullet"/>
      <w:lvlText w:val="–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9209D"/>
    <w:multiLevelType w:val="hybridMultilevel"/>
    <w:tmpl w:val="D1BA4860"/>
    <w:lvl w:ilvl="0" w:tplc="6E042D86">
      <w:numFmt w:val="bullet"/>
      <w:lvlText w:val="–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1258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437635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46B"/>
    <w:rsid w:val="0023346B"/>
    <w:rsid w:val="0055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D1B9B"/>
  <w15:chartTrackingRefBased/>
  <w15:docId w15:val="{D96AC3F5-435A-432E-8AB0-7917803EB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46B"/>
    <w:pPr>
      <w:spacing w:after="0" w:line="240" w:lineRule="auto"/>
    </w:pPr>
    <w:rPr>
      <w:rFonts w:ascii="Aptos" w:hAnsi="Aptos" w:cs="Aptos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4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4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4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4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4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4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4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4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4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4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4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4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4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4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4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4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4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4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3346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6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orthumberlandal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ugofox.com/home/parishcouncil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ugofox.com/home/index.html" TargetMode="External"/><Relationship Id="rId5" Type="http://schemas.openxmlformats.org/officeDocument/2006/relationships/hyperlink" Target="https://www.hugofox.com/hom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Saunders</dc:creator>
  <cp:keywords/>
  <dc:description/>
  <cp:lastModifiedBy>Susan Saunders</cp:lastModifiedBy>
  <cp:revision>1</cp:revision>
  <dcterms:created xsi:type="dcterms:W3CDTF">2025-07-09T11:01:00Z</dcterms:created>
  <dcterms:modified xsi:type="dcterms:W3CDTF">2025-07-09T11:02:00Z</dcterms:modified>
</cp:coreProperties>
</file>