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03E51" w14:textId="77777777" w:rsidR="00AF0A09" w:rsidRDefault="00AF0A09" w:rsidP="00AF0A09"/>
    <w:tbl>
      <w:tblPr>
        <w:tblStyle w:val="TableGrid"/>
        <w:tblW w:w="10425" w:type="dxa"/>
        <w:tblInd w:w="-892" w:type="dxa"/>
        <w:tblCellMar>
          <w:top w:w="47" w:type="dxa"/>
          <w:left w:w="106" w:type="dxa"/>
          <w:right w:w="16" w:type="dxa"/>
        </w:tblCellMar>
        <w:tblLook w:val="04A0" w:firstRow="1" w:lastRow="0" w:firstColumn="1" w:lastColumn="0" w:noHBand="0" w:noVBand="1"/>
      </w:tblPr>
      <w:tblGrid>
        <w:gridCol w:w="925"/>
        <w:gridCol w:w="2020"/>
        <w:gridCol w:w="1652"/>
        <w:gridCol w:w="5808"/>
        <w:gridCol w:w="20"/>
      </w:tblGrid>
      <w:tr w:rsidR="00AF0A09" w:rsidRPr="006044A3" w14:paraId="297166CC" w14:textId="77777777" w:rsidTr="00770E32">
        <w:trPr>
          <w:gridAfter w:val="1"/>
          <w:wAfter w:w="20" w:type="dxa"/>
          <w:trHeight w:val="673"/>
        </w:trPr>
        <w:tc>
          <w:tcPr>
            <w:tcW w:w="925" w:type="dxa"/>
            <w:tcBorders>
              <w:top w:val="single" w:sz="4" w:space="0" w:color="000000"/>
              <w:left w:val="single" w:sz="4" w:space="0" w:color="000000"/>
              <w:bottom w:val="single" w:sz="4" w:space="0" w:color="000000"/>
              <w:right w:val="single" w:sz="4" w:space="0" w:color="000000"/>
            </w:tcBorders>
          </w:tcPr>
          <w:p w14:paraId="41237674" w14:textId="77777777" w:rsidR="00AF0A09" w:rsidRPr="006044A3" w:rsidRDefault="00AF0A09" w:rsidP="00B62604">
            <w:pPr>
              <w:rPr>
                <w:sz w:val="22"/>
                <w:szCs w:val="22"/>
              </w:rPr>
            </w:pPr>
            <w:r w:rsidRPr="006044A3">
              <w:rPr>
                <w:sz w:val="22"/>
                <w:szCs w:val="22"/>
              </w:rPr>
              <w:t xml:space="preserve">Present   </w:t>
            </w:r>
          </w:p>
        </w:tc>
        <w:tc>
          <w:tcPr>
            <w:tcW w:w="2020" w:type="dxa"/>
            <w:vMerge w:val="restart"/>
            <w:tcBorders>
              <w:top w:val="single" w:sz="4" w:space="0" w:color="000000"/>
              <w:left w:val="single" w:sz="4" w:space="0" w:color="000000"/>
              <w:bottom w:val="single" w:sz="4" w:space="0" w:color="000000"/>
              <w:right w:val="single" w:sz="4" w:space="0" w:color="000000"/>
            </w:tcBorders>
          </w:tcPr>
          <w:p w14:paraId="08840F7E" w14:textId="77777777" w:rsidR="00AF0A09" w:rsidRPr="006044A3" w:rsidRDefault="00AF0A09" w:rsidP="00B62604">
            <w:pPr>
              <w:ind w:left="2"/>
              <w:rPr>
                <w:sz w:val="22"/>
                <w:szCs w:val="22"/>
              </w:rPr>
            </w:pPr>
            <w:r w:rsidRPr="006044A3">
              <w:rPr>
                <w:sz w:val="22"/>
                <w:szCs w:val="22"/>
              </w:rPr>
              <w:t xml:space="preserve">Cllr M Ridley </w:t>
            </w:r>
          </w:p>
          <w:p w14:paraId="4D5315F6" w14:textId="77777777" w:rsidR="00AF0A09" w:rsidRPr="006044A3" w:rsidRDefault="00AF0A09" w:rsidP="00B62604">
            <w:pPr>
              <w:ind w:left="2"/>
              <w:rPr>
                <w:sz w:val="22"/>
                <w:szCs w:val="22"/>
              </w:rPr>
            </w:pPr>
            <w:r w:rsidRPr="006044A3">
              <w:rPr>
                <w:sz w:val="22"/>
                <w:szCs w:val="22"/>
              </w:rPr>
              <w:t>Cllr A Whitehead</w:t>
            </w:r>
          </w:p>
          <w:p w14:paraId="1532F91E" w14:textId="103C5386" w:rsidR="00AF0A09" w:rsidRPr="006044A3" w:rsidRDefault="00AF0A09" w:rsidP="00770E32">
            <w:pPr>
              <w:ind w:left="2"/>
              <w:rPr>
                <w:sz w:val="22"/>
                <w:szCs w:val="22"/>
              </w:rPr>
            </w:pPr>
            <w:r w:rsidRPr="006044A3">
              <w:rPr>
                <w:sz w:val="22"/>
                <w:szCs w:val="22"/>
              </w:rPr>
              <w:t xml:space="preserve">Cllr A Dale </w:t>
            </w:r>
          </w:p>
        </w:tc>
        <w:tc>
          <w:tcPr>
            <w:tcW w:w="1652" w:type="dxa"/>
            <w:vMerge w:val="restart"/>
            <w:tcBorders>
              <w:top w:val="single" w:sz="4" w:space="0" w:color="000000"/>
              <w:left w:val="single" w:sz="4" w:space="0" w:color="000000"/>
              <w:bottom w:val="single" w:sz="4" w:space="0" w:color="000000"/>
              <w:right w:val="single" w:sz="4" w:space="0" w:color="000000"/>
            </w:tcBorders>
          </w:tcPr>
          <w:p w14:paraId="5F8BB9F4" w14:textId="77777777" w:rsidR="00AF0A09" w:rsidRPr="006044A3" w:rsidRDefault="00AF0A09" w:rsidP="00B62604">
            <w:pPr>
              <w:ind w:left="2"/>
              <w:rPr>
                <w:sz w:val="22"/>
                <w:szCs w:val="22"/>
              </w:rPr>
            </w:pPr>
            <w:r w:rsidRPr="006044A3">
              <w:rPr>
                <w:sz w:val="22"/>
                <w:szCs w:val="22"/>
              </w:rPr>
              <w:t xml:space="preserve"> Cllr A Sharp </w:t>
            </w:r>
          </w:p>
          <w:p w14:paraId="74B832C2" w14:textId="2134BDE8" w:rsidR="00AF0A09" w:rsidRPr="006044A3" w:rsidRDefault="00770E32" w:rsidP="00770E32">
            <w:pPr>
              <w:ind w:left="2"/>
              <w:rPr>
                <w:sz w:val="22"/>
                <w:szCs w:val="22"/>
              </w:rPr>
            </w:pPr>
            <w:r w:rsidRPr="006044A3">
              <w:rPr>
                <w:sz w:val="22"/>
                <w:szCs w:val="22"/>
              </w:rPr>
              <w:t>Cllr H Maxted</w:t>
            </w:r>
          </w:p>
        </w:tc>
        <w:tc>
          <w:tcPr>
            <w:tcW w:w="5808" w:type="dxa"/>
            <w:vMerge w:val="restart"/>
            <w:tcBorders>
              <w:top w:val="single" w:sz="4" w:space="0" w:color="000000"/>
              <w:left w:val="single" w:sz="4" w:space="0" w:color="000000"/>
              <w:bottom w:val="single" w:sz="4" w:space="0" w:color="000000"/>
              <w:right w:val="single" w:sz="4" w:space="0" w:color="000000"/>
            </w:tcBorders>
          </w:tcPr>
          <w:p w14:paraId="59803795" w14:textId="77777777" w:rsidR="00AF0A09" w:rsidRPr="006044A3" w:rsidRDefault="00AF0A09" w:rsidP="00B62604">
            <w:pPr>
              <w:rPr>
                <w:sz w:val="22"/>
                <w:szCs w:val="22"/>
              </w:rPr>
            </w:pPr>
            <w:r w:rsidRPr="006044A3">
              <w:rPr>
                <w:sz w:val="22"/>
                <w:szCs w:val="22"/>
              </w:rPr>
              <w:t xml:space="preserve"> Clerk – Miss K L Heaney </w:t>
            </w:r>
          </w:p>
          <w:p w14:paraId="6ECDA653" w14:textId="77777777" w:rsidR="00AF0A09" w:rsidRPr="006044A3" w:rsidRDefault="00770E32" w:rsidP="00B62604">
            <w:pPr>
              <w:ind w:left="2"/>
              <w:rPr>
                <w:sz w:val="22"/>
                <w:szCs w:val="22"/>
              </w:rPr>
            </w:pPr>
            <w:r w:rsidRPr="006044A3">
              <w:rPr>
                <w:sz w:val="22"/>
                <w:szCs w:val="22"/>
              </w:rPr>
              <w:t xml:space="preserve"> Clerk – Susan Saunders </w:t>
            </w:r>
          </w:p>
          <w:p w14:paraId="26E139C1" w14:textId="08DC5DC2" w:rsidR="00770E32" w:rsidRPr="006044A3" w:rsidRDefault="00770E32" w:rsidP="00B62604">
            <w:pPr>
              <w:ind w:left="2"/>
              <w:rPr>
                <w:sz w:val="22"/>
                <w:szCs w:val="22"/>
              </w:rPr>
            </w:pPr>
            <w:r w:rsidRPr="006044A3">
              <w:rPr>
                <w:sz w:val="22"/>
                <w:szCs w:val="22"/>
              </w:rPr>
              <w:t xml:space="preserve"> Cemetery Keeper – Mr Sean Glenton </w:t>
            </w:r>
          </w:p>
        </w:tc>
      </w:tr>
      <w:tr w:rsidR="00AF0A09" w:rsidRPr="006044A3" w14:paraId="0419AB11" w14:textId="77777777" w:rsidTr="00770E32">
        <w:trPr>
          <w:gridAfter w:val="1"/>
          <w:wAfter w:w="20" w:type="dxa"/>
          <w:trHeight w:val="470"/>
        </w:trPr>
        <w:tc>
          <w:tcPr>
            <w:tcW w:w="925" w:type="dxa"/>
            <w:tcBorders>
              <w:top w:val="single" w:sz="4" w:space="0" w:color="000000"/>
              <w:left w:val="single" w:sz="4" w:space="0" w:color="000000"/>
              <w:bottom w:val="single" w:sz="4" w:space="0" w:color="000000"/>
              <w:right w:val="single" w:sz="4" w:space="0" w:color="000000"/>
            </w:tcBorders>
          </w:tcPr>
          <w:p w14:paraId="7E817719" w14:textId="77777777" w:rsidR="00AF0A09" w:rsidRPr="006044A3" w:rsidRDefault="00AF0A09" w:rsidP="00B62604">
            <w:pPr>
              <w:ind w:right="92"/>
              <w:jc w:val="center"/>
              <w:rPr>
                <w:sz w:val="22"/>
                <w:szCs w:val="22"/>
              </w:rPr>
            </w:pPr>
            <w:r w:rsidRPr="006044A3">
              <w:rPr>
                <w:sz w:val="22"/>
                <w:szCs w:val="22"/>
              </w:rPr>
              <w:t xml:space="preserve">19.00 </w:t>
            </w:r>
          </w:p>
        </w:tc>
        <w:tc>
          <w:tcPr>
            <w:tcW w:w="2020" w:type="dxa"/>
            <w:vMerge/>
            <w:tcBorders>
              <w:top w:val="nil"/>
              <w:left w:val="single" w:sz="4" w:space="0" w:color="000000"/>
              <w:bottom w:val="single" w:sz="4" w:space="0" w:color="000000"/>
              <w:right w:val="single" w:sz="4" w:space="0" w:color="000000"/>
            </w:tcBorders>
          </w:tcPr>
          <w:p w14:paraId="47C2F5DD" w14:textId="77777777" w:rsidR="00AF0A09" w:rsidRPr="006044A3" w:rsidRDefault="00AF0A09" w:rsidP="00B62604">
            <w:pPr>
              <w:spacing w:after="160"/>
              <w:rPr>
                <w:sz w:val="22"/>
                <w:szCs w:val="22"/>
              </w:rPr>
            </w:pPr>
          </w:p>
        </w:tc>
        <w:tc>
          <w:tcPr>
            <w:tcW w:w="1652" w:type="dxa"/>
            <w:vMerge/>
            <w:tcBorders>
              <w:top w:val="nil"/>
              <w:left w:val="single" w:sz="4" w:space="0" w:color="000000"/>
              <w:bottom w:val="single" w:sz="4" w:space="0" w:color="000000"/>
              <w:right w:val="single" w:sz="4" w:space="0" w:color="000000"/>
            </w:tcBorders>
          </w:tcPr>
          <w:p w14:paraId="1D5EFBD3" w14:textId="77777777" w:rsidR="00AF0A09" w:rsidRPr="006044A3" w:rsidRDefault="00AF0A09" w:rsidP="00B62604">
            <w:pPr>
              <w:spacing w:after="160"/>
              <w:rPr>
                <w:sz w:val="22"/>
                <w:szCs w:val="22"/>
              </w:rPr>
            </w:pPr>
          </w:p>
        </w:tc>
        <w:tc>
          <w:tcPr>
            <w:tcW w:w="5808" w:type="dxa"/>
            <w:vMerge/>
            <w:tcBorders>
              <w:top w:val="nil"/>
              <w:left w:val="single" w:sz="4" w:space="0" w:color="000000"/>
              <w:bottom w:val="single" w:sz="4" w:space="0" w:color="000000"/>
              <w:right w:val="single" w:sz="4" w:space="0" w:color="000000"/>
            </w:tcBorders>
          </w:tcPr>
          <w:p w14:paraId="5FEF8DA4" w14:textId="77777777" w:rsidR="00AF0A09" w:rsidRPr="006044A3" w:rsidRDefault="00AF0A09" w:rsidP="00B62604">
            <w:pPr>
              <w:spacing w:after="160"/>
              <w:rPr>
                <w:sz w:val="22"/>
                <w:szCs w:val="22"/>
              </w:rPr>
            </w:pPr>
          </w:p>
        </w:tc>
      </w:tr>
      <w:tr w:rsidR="00AF0A09" w:rsidRPr="006044A3" w14:paraId="710E6214" w14:textId="77777777" w:rsidTr="00770E32">
        <w:trPr>
          <w:trHeight w:val="568"/>
        </w:trPr>
        <w:tc>
          <w:tcPr>
            <w:tcW w:w="925" w:type="dxa"/>
            <w:tcBorders>
              <w:top w:val="single" w:sz="4" w:space="0" w:color="000000"/>
              <w:left w:val="single" w:sz="4" w:space="0" w:color="000000"/>
              <w:bottom w:val="single" w:sz="4" w:space="0" w:color="000000"/>
              <w:right w:val="single" w:sz="4" w:space="0" w:color="000000"/>
            </w:tcBorders>
          </w:tcPr>
          <w:p w14:paraId="67C46086" w14:textId="5B5F3084" w:rsidR="00AF0A09" w:rsidRPr="006044A3" w:rsidRDefault="00B5773C" w:rsidP="00B62604">
            <w:pPr>
              <w:ind w:left="77"/>
              <w:rPr>
                <w:sz w:val="22"/>
                <w:szCs w:val="22"/>
              </w:rPr>
            </w:pPr>
            <w:r w:rsidRPr="006044A3">
              <w:rPr>
                <w:b/>
                <w:sz w:val="22"/>
                <w:szCs w:val="22"/>
              </w:rPr>
              <w:t>85</w:t>
            </w:r>
            <w:r w:rsidR="00AF0A09" w:rsidRPr="006044A3">
              <w:rPr>
                <w:b/>
                <w:sz w:val="22"/>
                <w:szCs w:val="22"/>
              </w:rPr>
              <w:t xml:space="preserve">/24 </w:t>
            </w:r>
          </w:p>
        </w:tc>
        <w:tc>
          <w:tcPr>
            <w:tcW w:w="9500" w:type="dxa"/>
            <w:gridSpan w:val="4"/>
            <w:vMerge w:val="restart"/>
            <w:tcBorders>
              <w:top w:val="single" w:sz="4" w:space="0" w:color="000000"/>
              <w:left w:val="single" w:sz="4" w:space="0" w:color="000000"/>
              <w:bottom w:val="single" w:sz="4" w:space="0" w:color="000000"/>
              <w:right w:val="single" w:sz="4" w:space="0" w:color="000000"/>
            </w:tcBorders>
          </w:tcPr>
          <w:p w14:paraId="73B7DB1B" w14:textId="77777777" w:rsidR="00AF0A09" w:rsidRPr="006044A3" w:rsidRDefault="00AF0A09" w:rsidP="00B62604">
            <w:pPr>
              <w:ind w:left="2"/>
              <w:jc w:val="both"/>
              <w:rPr>
                <w:sz w:val="22"/>
                <w:szCs w:val="22"/>
              </w:rPr>
            </w:pPr>
            <w:r w:rsidRPr="006044A3">
              <w:rPr>
                <w:b/>
                <w:sz w:val="22"/>
                <w:szCs w:val="22"/>
              </w:rPr>
              <w:t>Meeting Started at 19:00pm, Apologies for absence –</w:t>
            </w:r>
            <w:r w:rsidRPr="006044A3">
              <w:rPr>
                <w:sz w:val="22"/>
                <w:szCs w:val="22"/>
              </w:rPr>
              <w:t xml:space="preserve"> </w:t>
            </w:r>
          </w:p>
          <w:p w14:paraId="6F5D8042" w14:textId="14D913F3" w:rsidR="00AF0A09" w:rsidRPr="006044A3" w:rsidRDefault="00770E32" w:rsidP="00B62604">
            <w:pPr>
              <w:ind w:left="2"/>
              <w:jc w:val="both"/>
              <w:rPr>
                <w:sz w:val="22"/>
                <w:szCs w:val="22"/>
              </w:rPr>
            </w:pPr>
            <w:r w:rsidRPr="006044A3">
              <w:rPr>
                <w:sz w:val="22"/>
                <w:szCs w:val="22"/>
              </w:rPr>
              <w:t xml:space="preserve">Cllr E Walton (Apologies received) &amp; Cllr D R-Mackie. Thirlwall still absent – but Clerk has been informed a new representative has been appointed and will be invited to the next Burial Committee meeting. </w:t>
            </w:r>
            <w:r w:rsidR="00AF0A09" w:rsidRPr="006044A3">
              <w:rPr>
                <w:sz w:val="22"/>
                <w:szCs w:val="22"/>
              </w:rPr>
              <w:t xml:space="preserve">   </w:t>
            </w:r>
          </w:p>
        </w:tc>
      </w:tr>
      <w:tr w:rsidR="00AF0A09" w:rsidRPr="006044A3" w14:paraId="1593A496" w14:textId="77777777" w:rsidTr="00770E32">
        <w:trPr>
          <w:trHeight w:val="23"/>
        </w:trPr>
        <w:tc>
          <w:tcPr>
            <w:tcW w:w="925" w:type="dxa"/>
            <w:tcBorders>
              <w:top w:val="single" w:sz="4" w:space="0" w:color="000000"/>
              <w:left w:val="single" w:sz="4" w:space="0" w:color="000000"/>
              <w:bottom w:val="single" w:sz="4" w:space="0" w:color="000000"/>
              <w:right w:val="single" w:sz="4" w:space="0" w:color="000000"/>
            </w:tcBorders>
          </w:tcPr>
          <w:p w14:paraId="4FD58E14" w14:textId="77777777" w:rsidR="00AF0A09" w:rsidRPr="006044A3" w:rsidRDefault="00AF0A09" w:rsidP="00B62604">
            <w:pPr>
              <w:ind w:right="40"/>
              <w:jc w:val="center"/>
              <w:rPr>
                <w:sz w:val="22"/>
                <w:szCs w:val="22"/>
              </w:rPr>
            </w:pPr>
            <w:r w:rsidRPr="006044A3">
              <w:rPr>
                <w:b/>
                <w:sz w:val="22"/>
                <w:szCs w:val="22"/>
              </w:rPr>
              <w:t xml:space="preserve"> </w:t>
            </w:r>
          </w:p>
        </w:tc>
        <w:tc>
          <w:tcPr>
            <w:tcW w:w="9500" w:type="dxa"/>
            <w:gridSpan w:val="4"/>
            <w:vMerge/>
            <w:tcBorders>
              <w:top w:val="nil"/>
              <w:left w:val="single" w:sz="4" w:space="0" w:color="000000"/>
              <w:bottom w:val="single" w:sz="4" w:space="0" w:color="000000"/>
              <w:right w:val="single" w:sz="4" w:space="0" w:color="000000"/>
            </w:tcBorders>
          </w:tcPr>
          <w:p w14:paraId="4EB875FF" w14:textId="77777777" w:rsidR="00AF0A09" w:rsidRPr="006044A3" w:rsidRDefault="00AF0A09" w:rsidP="00B62604">
            <w:pPr>
              <w:spacing w:after="160"/>
              <w:rPr>
                <w:sz w:val="22"/>
                <w:szCs w:val="22"/>
              </w:rPr>
            </w:pPr>
          </w:p>
        </w:tc>
      </w:tr>
      <w:tr w:rsidR="00AF0A09" w:rsidRPr="006044A3" w14:paraId="13CCB079" w14:textId="77777777" w:rsidTr="00770E32">
        <w:trPr>
          <w:trHeight w:val="559"/>
        </w:trPr>
        <w:tc>
          <w:tcPr>
            <w:tcW w:w="925" w:type="dxa"/>
            <w:tcBorders>
              <w:top w:val="single" w:sz="4" w:space="0" w:color="000000"/>
              <w:left w:val="single" w:sz="4" w:space="0" w:color="000000"/>
              <w:bottom w:val="single" w:sz="4" w:space="0" w:color="000000"/>
              <w:right w:val="single" w:sz="4" w:space="0" w:color="000000"/>
            </w:tcBorders>
          </w:tcPr>
          <w:p w14:paraId="5C1DC603" w14:textId="16641F2A" w:rsidR="00AF0A09" w:rsidRPr="006044A3" w:rsidRDefault="00770E32" w:rsidP="00B62604">
            <w:pPr>
              <w:ind w:left="77"/>
              <w:rPr>
                <w:b/>
                <w:sz w:val="22"/>
                <w:szCs w:val="22"/>
              </w:rPr>
            </w:pPr>
            <w:r w:rsidRPr="006044A3">
              <w:rPr>
                <w:b/>
                <w:sz w:val="22"/>
                <w:szCs w:val="22"/>
              </w:rPr>
              <w:t>86</w:t>
            </w:r>
            <w:r w:rsidR="00AF0A09" w:rsidRPr="006044A3">
              <w:rPr>
                <w:b/>
                <w:sz w:val="22"/>
                <w:szCs w:val="22"/>
              </w:rPr>
              <w:t>/24</w:t>
            </w:r>
          </w:p>
        </w:tc>
        <w:tc>
          <w:tcPr>
            <w:tcW w:w="9500" w:type="dxa"/>
            <w:gridSpan w:val="4"/>
            <w:tcBorders>
              <w:top w:val="single" w:sz="4" w:space="0" w:color="000000"/>
              <w:left w:val="single" w:sz="4" w:space="0" w:color="000000"/>
              <w:bottom w:val="single" w:sz="4" w:space="0" w:color="000000"/>
              <w:right w:val="single" w:sz="4" w:space="0" w:color="000000"/>
            </w:tcBorders>
          </w:tcPr>
          <w:p w14:paraId="7D4251C7" w14:textId="77777777" w:rsidR="00AF0A09" w:rsidRPr="006044A3" w:rsidRDefault="00AF0A09" w:rsidP="00B62604">
            <w:pPr>
              <w:ind w:left="2"/>
              <w:rPr>
                <w:sz w:val="22"/>
                <w:szCs w:val="22"/>
              </w:rPr>
            </w:pPr>
            <w:r w:rsidRPr="006044A3">
              <w:rPr>
                <w:b/>
                <w:sz w:val="22"/>
                <w:szCs w:val="22"/>
              </w:rPr>
              <w:t xml:space="preserve">Declarations of Interest </w:t>
            </w:r>
          </w:p>
          <w:p w14:paraId="744846AF" w14:textId="77777777" w:rsidR="00AF0A09" w:rsidRPr="006044A3" w:rsidRDefault="00AF0A09" w:rsidP="00B62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044A3">
              <w:rPr>
                <w:sz w:val="22"/>
                <w:szCs w:val="22"/>
              </w:rPr>
              <w:t xml:space="preserve">The chair reminded members of the Council of their duty to declare an interest in each agenda item. </w:t>
            </w:r>
            <w:r w:rsidRPr="006044A3">
              <w:rPr>
                <w:i/>
                <w:iCs/>
                <w:sz w:val="22"/>
                <w:szCs w:val="22"/>
              </w:rPr>
              <w:t xml:space="preserve"> </w:t>
            </w:r>
          </w:p>
        </w:tc>
      </w:tr>
      <w:tr w:rsidR="00AF0A09" w:rsidRPr="006044A3" w14:paraId="57C05DEC" w14:textId="77777777" w:rsidTr="00770E32">
        <w:trPr>
          <w:trHeight w:val="559"/>
        </w:trPr>
        <w:tc>
          <w:tcPr>
            <w:tcW w:w="925" w:type="dxa"/>
            <w:tcBorders>
              <w:top w:val="single" w:sz="4" w:space="0" w:color="000000"/>
              <w:left w:val="single" w:sz="4" w:space="0" w:color="000000"/>
              <w:bottom w:val="single" w:sz="4" w:space="0" w:color="000000"/>
              <w:right w:val="single" w:sz="4" w:space="0" w:color="000000"/>
            </w:tcBorders>
          </w:tcPr>
          <w:p w14:paraId="2E9AC00A" w14:textId="663F3891" w:rsidR="00AF0A09" w:rsidRPr="006044A3" w:rsidRDefault="00770E32" w:rsidP="00B62604">
            <w:pPr>
              <w:ind w:left="77"/>
              <w:rPr>
                <w:sz w:val="22"/>
                <w:szCs w:val="22"/>
              </w:rPr>
            </w:pPr>
            <w:r w:rsidRPr="006044A3">
              <w:rPr>
                <w:b/>
                <w:sz w:val="22"/>
                <w:szCs w:val="22"/>
              </w:rPr>
              <w:t>87</w:t>
            </w:r>
            <w:r w:rsidR="00AF0A09" w:rsidRPr="006044A3">
              <w:rPr>
                <w:b/>
                <w:sz w:val="22"/>
                <w:szCs w:val="22"/>
              </w:rPr>
              <w:t xml:space="preserve">/24 </w:t>
            </w:r>
          </w:p>
        </w:tc>
        <w:tc>
          <w:tcPr>
            <w:tcW w:w="9500" w:type="dxa"/>
            <w:gridSpan w:val="4"/>
            <w:tcBorders>
              <w:top w:val="single" w:sz="4" w:space="0" w:color="000000"/>
              <w:left w:val="single" w:sz="4" w:space="0" w:color="000000"/>
              <w:bottom w:val="single" w:sz="4" w:space="0" w:color="000000"/>
              <w:right w:val="single" w:sz="4" w:space="0" w:color="000000"/>
            </w:tcBorders>
          </w:tcPr>
          <w:p w14:paraId="462B2C4C" w14:textId="161981E2" w:rsidR="00AF0A09" w:rsidRPr="006044A3" w:rsidRDefault="00770E32" w:rsidP="00B62604">
            <w:pPr>
              <w:rPr>
                <w:b/>
                <w:sz w:val="22"/>
                <w:szCs w:val="22"/>
              </w:rPr>
            </w:pPr>
            <w:r w:rsidRPr="006044A3">
              <w:rPr>
                <w:b/>
                <w:sz w:val="22"/>
                <w:szCs w:val="22"/>
              </w:rPr>
              <w:t>Minutes</w:t>
            </w:r>
          </w:p>
          <w:p w14:paraId="2A40E40A" w14:textId="3D19CD85" w:rsidR="00770E32" w:rsidRPr="006044A3" w:rsidRDefault="00770E32" w:rsidP="00B62604">
            <w:pPr>
              <w:rPr>
                <w:sz w:val="22"/>
                <w:szCs w:val="22"/>
              </w:rPr>
            </w:pPr>
            <w:r w:rsidRPr="006044A3">
              <w:rPr>
                <w:sz w:val="22"/>
                <w:szCs w:val="22"/>
              </w:rPr>
              <w:t>Minutes from Wednesday 3</w:t>
            </w:r>
            <w:r w:rsidRPr="006044A3">
              <w:rPr>
                <w:sz w:val="22"/>
                <w:szCs w:val="22"/>
                <w:vertAlign w:val="superscript"/>
              </w:rPr>
              <w:t>rd</w:t>
            </w:r>
            <w:r w:rsidRPr="006044A3">
              <w:rPr>
                <w:sz w:val="22"/>
                <w:szCs w:val="22"/>
              </w:rPr>
              <w:t xml:space="preserve"> September 2024 </w:t>
            </w:r>
            <w:proofErr w:type="gramStart"/>
            <w:r w:rsidRPr="006044A3">
              <w:rPr>
                <w:sz w:val="22"/>
                <w:szCs w:val="22"/>
              </w:rPr>
              <w:t>were</w:t>
            </w:r>
            <w:proofErr w:type="gramEnd"/>
            <w:r w:rsidRPr="006044A3">
              <w:rPr>
                <w:sz w:val="22"/>
                <w:szCs w:val="22"/>
              </w:rPr>
              <w:t>, approved and signed.</w:t>
            </w:r>
          </w:p>
          <w:p w14:paraId="014F3C13" w14:textId="468CCBC0" w:rsidR="00AF0A09" w:rsidRPr="006044A3" w:rsidRDefault="00AF0A09" w:rsidP="00B62604">
            <w:pPr>
              <w:ind w:left="2"/>
              <w:rPr>
                <w:b/>
                <w:sz w:val="22"/>
                <w:szCs w:val="22"/>
              </w:rPr>
            </w:pPr>
            <w:r w:rsidRPr="006044A3">
              <w:rPr>
                <w:b/>
                <w:sz w:val="22"/>
                <w:szCs w:val="22"/>
              </w:rPr>
              <w:t xml:space="preserve">PROPOSED Cllr </w:t>
            </w:r>
            <w:proofErr w:type="gramStart"/>
            <w:r w:rsidR="00770E32" w:rsidRPr="006044A3">
              <w:rPr>
                <w:b/>
                <w:sz w:val="22"/>
                <w:szCs w:val="22"/>
              </w:rPr>
              <w:t>A</w:t>
            </w:r>
            <w:proofErr w:type="gramEnd"/>
            <w:r w:rsidR="00770E32" w:rsidRPr="006044A3">
              <w:rPr>
                <w:b/>
                <w:sz w:val="22"/>
                <w:szCs w:val="22"/>
              </w:rPr>
              <w:t xml:space="preserve"> Sharp </w:t>
            </w:r>
            <w:r w:rsidRPr="006044A3">
              <w:rPr>
                <w:b/>
                <w:sz w:val="22"/>
                <w:szCs w:val="22"/>
              </w:rPr>
              <w:t xml:space="preserve">                 SECONDED Cllr</w:t>
            </w:r>
            <w:r w:rsidRPr="006044A3">
              <w:rPr>
                <w:b/>
                <w:bCs/>
                <w:sz w:val="22"/>
                <w:szCs w:val="22"/>
              </w:rPr>
              <w:t xml:space="preserve"> </w:t>
            </w:r>
            <w:r w:rsidR="00770E32" w:rsidRPr="006044A3">
              <w:rPr>
                <w:b/>
                <w:bCs/>
                <w:sz w:val="22"/>
                <w:szCs w:val="22"/>
              </w:rPr>
              <w:t xml:space="preserve">M Ridley                                           </w:t>
            </w:r>
            <w:r w:rsidRPr="006044A3">
              <w:rPr>
                <w:b/>
                <w:sz w:val="22"/>
                <w:szCs w:val="22"/>
              </w:rPr>
              <w:t xml:space="preserve">AGREED </w:t>
            </w:r>
          </w:p>
        </w:tc>
      </w:tr>
      <w:tr w:rsidR="00AF0A09" w:rsidRPr="006044A3" w14:paraId="1C6FA5A3" w14:textId="77777777" w:rsidTr="00770E32">
        <w:trPr>
          <w:trHeight w:val="776"/>
        </w:trPr>
        <w:tc>
          <w:tcPr>
            <w:tcW w:w="925" w:type="dxa"/>
            <w:tcBorders>
              <w:top w:val="single" w:sz="4" w:space="0" w:color="000000"/>
              <w:left w:val="single" w:sz="4" w:space="0" w:color="000000"/>
              <w:bottom w:val="single" w:sz="4" w:space="0" w:color="000000"/>
              <w:right w:val="single" w:sz="4" w:space="0" w:color="000000"/>
            </w:tcBorders>
          </w:tcPr>
          <w:p w14:paraId="09E00958" w14:textId="4FEF847A" w:rsidR="00AF0A09" w:rsidRPr="006044A3" w:rsidRDefault="00770E32" w:rsidP="00B62604">
            <w:pPr>
              <w:ind w:left="2"/>
              <w:rPr>
                <w:sz w:val="22"/>
                <w:szCs w:val="22"/>
              </w:rPr>
            </w:pPr>
            <w:r w:rsidRPr="006044A3">
              <w:rPr>
                <w:b/>
                <w:sz w:val="22"/>
                <w:szCs w:val="22"/>
              </w:rPr>
              <w:t>88</w:t>
            </w:r>
            <w:r w:rsidR="00AF0A09" w:rsidRPr="006044A3">
              <w:rPr>
                <w:b/>
                <w:sz w:val="22"/>
                <w:szCs w:val="22"/>
              </w:rPr>
              <w:t xml:space="preserve">/24 </w:t>
            </w:r>
          </w:p>
        </w:tc>
        <w:tc>
          <w:tcPr>
            <w:tcW w:w="9500" w:type="dxa"/>
            <w:gridSpan w:val="4"/>
            <w:tcBorders>
              <w:top w:val="single" w:sz="4" w:space="0" w:color="000000"/>
              <w:left w:val="single" w:sz="4" w:space="0" w:color="000000"/>
              <w:bottom w:val="single" w:sz="4" w:space="0" w:color="000000"/>
              <w:right w:val="single" w:sz="4" w:space="0" w:color="000000"/>
            </w:tcBorders>
          </w:tcPr>
          <w:p w14:paraId="72D33568" w14:textId="18B2DBD4" w:rsidR="00AF0A09" w:rsidRPr="006044A3" w:rsidRDefault="00770E32" w:rsidP="00B62604">
            <w:pPr>
              <w:ind w:left="2"/>
              <w:rPr>
                <w:b/>
                <w:sz w:val="22"/>
                <w:szCs w:val="22"/>
              </w:rPr>
            </w:pPr>
            <w:r w:rsidRPr="006044A3">
              <w:rPr>
                <w:b/>
                <w:sz w:val="22"/>
                <w:szCs w:val="22"/>
              </w:rPr>
              <w:t xml:space="preserve">Allotments </w:t>
            </w:r>
          </w:p>
          <w:p w14:paraId="7AB657A6" w14:textId="65284852" w:rsidR="00770E32" w:rsidRPr="006044A3" w:rsidRDefault="00770E32" w:rsidP="00770E32">
            <w:pPr>
              <w:ind w:left="2"/>
              <w:rPr>
                <w:sz w:val="22"/>
                <w:szCs w:val="22"/>
              </w:rPr>
            </w:pPr>
            <w:r w:rsidRPr="006044A3">
              <w:rPr>
                <w:b/>
                <w:bCs/>
                <w:sz w:val="22"/>
                <w:szCs w:val="22"/>
              </w:rPr>
              <w:t xml:space="preserve">88/24.01 </w:t>
            </w:r>
            <w:r w:rsidRPr="006044A3">
              <w:rPr>
                <w:sz w:val="22"/>
                <w:szCs w:val="22"/>
              </w:rPr>
              <w:t>Contractor to install additional taps at Wydon Allotments</w:t>
            </w:r>
            <w:r w:rsidRPr="006044A3">
              <w:rPr>
                <w:b/>
                <w:bCs/>
                <w:sz w:val="22"/>
                <w:szCs w:val="22"/>
              </w:rPr>
              <w:t xml:space="preserve"> – </w:t>
            </w:r>
            <w:r w:rsidRPr="006044A3">
              <w:rPr>
                <w:sz w:val="22"/>
                <w:szCs w:val="22"/>
              </w:rPr>
              <w:t xml:space="preserve">The committee agreed to defer until Spring 2025 – No quotes received but contractor had been to measure up on site. </w:t>
            </w:r>
          </w:p>
          <w:p w14:paraId="148B3FC3" w14:textId="33F12E5F" w:rsidR="00770E32" w:rsidRPr="006044A3" w:rsidRDefault="00770E32" w:rsidP="00B62604">
            <w:pPr>
              <w:rPr>
                <w:b/>
                <w:sz w:val="22"/>
                <w:szCs w:val="22"/>
              </w:rPr>
            </w:pPr>
            <w:r w:rsidRPr="006044A3">
              <w:rPr>
                <w:b/>
                <w:sz w:val="22"/>
                <w:szCs w:val="22"/>
              </w:rPr>
              <w:t xml:space="preserve">PROPOSED Cllr </w:t>
            </w:r>
            <w:proofErr w:type="gramStart"/>
            <w:r w:rsidRPr="006044A3">
              <w:rPr>
                <w:b/>
                <w:sz w:val="22"/>
                <w:szCs w:val="22"/>
              </w:rPr>
              <w:t>A</w:t>
            </w:r>
            <w:proofErr w:type="gramEnd"/>
            <w:r w:rsidRPr="006044A3">
              <w:rPr>
                <w:b/>
                <w:sz w:val="22"/>
                <w:szCs w:val="22"/>
              </w:rPr>
              <w:t xml:space="preserve"> Sharp             SECONDED Cllr</w:t>
            </w:r>
            <w:r w:rsidRPr="006044A3">
              <w:rPr>
                <w:b/>
                <w:bCs/>
                <w:sz w:val="22"/>
                <w:szCs w:val="22"/>
              </w:rPr>
              <w:t xml:space="preserve"> H Maxted                                 </w:t>
            </w:r>
            <w:r w:rsidRPr="006044A3">
              <w:rPr>
                <w:b/>
                <w:sz w:val="22"/>
                <w:szCs w:val="22"/>
              </w:rPr>
              <w:t>AGREED</w:t>
            </w:r>
          </w:p>
          <w:p w14:paraId="74322269" w14:textId="77777777" w:rsidR="00770E32" w:rsidRPr="006044A3" w:rsidRDefault="00770E32" w:rsidP="00B62604">
            <w:pPr>
              <w:rPr>
                <w:b/>
                <w:sz w:val="22"/>
                <w:szCs w:val="22"/>
              </w:rPr>
            </w:pPr>
          </w:p>
          <w:p w14:paraId="75C34C99" w14:textId="77777777" w:rsidR="009C5B3D" w:rsidRPr="006044A3" w:rsidRDefault="00770E32" w:rsidP="00B62604">
            <w:pPr>
              <w:rPr>
                <w:b/>
                <w:sz w:val="22"/>
                <w:szCs w:val="22"/>
              </w:rPr>
            </w:pPr>
            <w:r w:rsidRPr="006044A3">
              <w:rPr>
                <w:b/>
                <w:sz w:val="22"/>
                <w:szCs w:val="22"/>
              </w:rPr>
              <w:t xml:space="preserve">88/24.02 </w:t>
            </w:r>
            <w:r w:rsidR="009C5B3D" w:rsidRPr="006044A3">
              <w:rPr>
                <w:b/>
                <w:sz w:val="22"/>
                <w:szCs w:val="22"/>
              </w:rPr>
              <w:t xml:space="preserve">Fees for 2025 &amp; Draft Letter </w:t>
            </w:r>
          </w:p>
          <w:p w14:paraId="4F7C5587" w14:textId="32B66AD2" w:rsidR="009C5B3D" w:rsidRPr="006044A3" w:rsidRDefault="009C5B3D" w:rsidP="00B62604">
            <w:pPr>
              <w:rPr>
                <w:bCs/>
                <w:sz w:val="22"/>
                <w:szCs w:val="22"/>
              </w:rPr>
            </w:pPr>
            <w:r w:rsidRPr="006044A3">
              <w:rPr>
                <w:bCs/>
                <w:sz w:val="22"/>
                <w:szCs w:val="22"/>
              </w:rPr>
              <w:t>The Burial Committee agreed to increase next years allotment fees by 5% (£55 half chain &amp; £110 full chain). Members agreed the draft letter to be sent out with the added amendment of the Defra Poultry Registration at the bottom (Information from GOV website)</w:t>
            </w:r>
          </w:p>
          <w:p w14:paraId="48FC3318" w14:textId="44C3B9AF" w:rsidR="00770E32" w:rsidRPr="006044A3" w:rsidRDefault="00AB6B3E" w:rsidP="00B62604">
            <w:pPr>
              <w:rPr>
                <w:b/>
                <w:sz w:val="22"/>
                <w:szCs w:val="22"/>
              </w:rPr>
            </w:pPr>
            <w:r w:rsidRPr="006044A3">
              <w:rPr>
                <w:b/>
                <w:sz w:val="22"/>
                <w:szCs w:val="22"/>
              </w:rPr>
              <w:t>PROPOSED Cllr H Maxted          SECONDED Cllr</w:t>
            </w:r>
            <w:r w:rsidRPr="006044A3">
              <w:rPr>
                <w:b/>
                <w:bCs/>
                <w:sz w:val="22"/>
                <w:szCs w:val="22"/>
              </w:rPr>
              <w:t xml:space="preserve"> </w:t>
            </w:r>
            <w:proofErr w:type="gramStart"/>
            <w:r w:rsidRPr="006044A3">
              <w:rPr>
                <w:b/>
                <w:bCs/>
                <w:sz w:val="22"/>
                <w:szCs w:val="22"/>
              </w:rPr>
              <w:t>A</w:t>
            </w:r>
            <w:proofErr w:type="gramEnd"/>
            <w:r w:rsidRPr="006044A3">
              <w:rPr>
                <w:b/>
                <w:bCs/>
                <w:sz w:val="22"/>
                <w:szCs w:val="22"/>
              </w:rPr>
              <w:t xml:space="preserve"> Sharp                                    </w:t>
            </w:r>
            <w:r w:rsidRPr="006044A3">
              <w:rPr>
                <w:b/>
                <w:sz w:val="22"/>
                <w:szCs w:val="22"/>
              </w:rPr>
              <w:t>AGREED</w:t>
            </w:r>
          </w:p>
          <w:p w14:paraId="3436267F" w14:textId="556B6840" w:rsidR="00AF0A09" w:rsidRPr="006044A3" w:rsidRDefault="00AF0A09" w:rsidP="00B62604">
            <w:pPr>
              <w:rPr>
                <w:b/>
                <w:sz w:val="22"/>
                <w:szCs w:val="22"/>
              </w:rPr>
            </w:pPr>
            <w:r w:rsidRPr="006044A3">
              <w:rPr>
                <w:b/>
                <w:sz w:val="22"/>
                <w:szCs w:val="22"/>
              </w:rPr>
              <w:t xml:space="preserve"> </w:t>
            </w:r>
          </w:p>
        </w:tc>
      </w:tr>
      <w:tr w:rsidR="00770E32" w:rsidRPr="006044A3" w14:paraId="3BA243A2" w14:textId="77777777" w:rsidTr="00770E32">
        <w:trPr>
          <w:trHeight w:val="776"/>
        </w:trPr>
        <w:tc>
          <w:tcPr>
            <w:tcW w:w="925" w:type="dxa"/>
            <w:tcBorders>
              <w:top w:val="single" w:sz="4" w:space="0" w:color="000000"/>
              <w:left w:val="single" w:sz="4" w:space="0" w:color="000000"/>
              <w:bottom w:val="single" w:sz="4" w:space="0" w:color="000000"/>
              <w:right w:val="single" w:sz="4" w:space="0" w:color="000000"/>
            </w:tcBorders>
          </w:tcPr>
          <w:p w14:paraId="284D1C14" w14:textId="3F891F34" w:rsidR="00770E32" w:rsidRPr="006044A3" w:rsidRDefault="00AB6B3E" w:rsidP="00B62604">
            <w:pPr>
              <w:ind w:left="2"/>
              <w:rPr>
                <w:b/>
                <w:sz w:val="22"/>
                <w:szCs w:val="22"/>
              </w:rPr>
            </w:pPr>
            <w:r w:rsidRPr="006044A3">
              <w:rPr>
                <w:b/>
                <w:sz w:val="22"/>
                <w:szCs w:val="22"/>
              </w:rPr>
              <w:t>89/24</w:t>
            </w:r>
          </w:p>
        </w:tc>
        <w:tc>
          <w:tcPr>
            <w:tcW w:w="9500" w:type="dxa"/>
            <w:gridSpan w:val="4"/>
            <w:tcBorders>
              <w:top w:val="single" w:sz="4" w:space="0" w:color="000000"/>
              <w:left w:val="single" w:sz="4" w:space="0" w:color="000000"/>
              <w:bottom w:val="single" w:sz="4" w:space="0" w:color="000000"/>
              <w:right w:val="single" w:sz="4" w:space="0" w:color="000000"/>
            </w:tcBorders>
          </w:tcPr>
          <w:p w14:paraId="09B1806F" w14:textId="77777777" w:rsidR="00770E32" w:rsidRPr="006044A3" w:rsidRDefault="00AB6B3E" w:rsidP="00B62604">
            <w:pPr>
              <w:ind w:left="2"/>
              <w:rPr>
                <w:b/>
                <w:sz w:val="22"/>
                <w:szCs w:val="22"/>
              </w:rPr>
            </w:pPr>
            <w:r w:rsidRPr="006044A3">
              <w:rPr>
                <w:b/>
                <w:sz w:val="22"/>
                <w:szCs w:val="22"/>
              </w:rPr>
              <w:t xml:space="preserve">Melkridge Parish Council </w:t>
            </w:r>
          </w:p>
          <w:p w14:paraId="313AE64F" w14:textId="46B388C6" w:rsidR="00AB6B3E" w:rsidRPr="006044A3" w:rsidRDefault="00AB6B3E" w:rsidP="00B62604">
            <w:pPr>
              <w:ind w:left="2"/>
              <w:rPr>
                <w:bCs/>
                <w:sz w:val="22"/>
                <w:szCs w:val="22"/>
              </w:rPr>
            </w:pPr>
            <w:r w:rsidRPr="006044A3">
              <w:rPr>
                <w:b/>
                <w:sz w:val="22"/>
                <w:szCs w:val="22"/>
              </w:rPr>
              <w:t>89/24.01</w:t>
            </w:r>
            <w:r w:rsidRPr="006044A3">
              <w:rPr>
                <w:bCs/>
                <w:sz w:val="22"/>
                <w:szCs w:val="22"/>
              </w:rPr>
              <w:t xml:space="preserve"> Constitution to be deferred until an update is received from Melkridge Parish Council. </w:t>
            </w:r>
          </w:p>
        </w:tc>
      </w:tr>
      <w:tr w:rsidR="00AB6B3E" w:rsidRPr="006044A3" w14:paraId="082BFC8F" w14:textId="77777777" w:rsidTr="00770E32">
        <w:trPr>
          <w:trHeight w:val="776"/>
        </w:trPr>
        <w:tc>
          <w:tcPr>
            <w:tcW w:w="925" w:type="dxa"/>
            <w:tcBorders>
              <w:top w:val="single" w:sz="4" w:space="0" w:color="000000"/>
              <w:left w:val="single" w:sz="4" w:space="0" w:color="000000"/>
              <w:bottom w:val="single" w:sz="4" w:space="0" w:color="000000"/>
              <w:right w:val="single" w:sz="4" w:space="0" w:color="000000"/>
            </w:tcBorders>
          </w:tcPr>
          <w:p w14:paraId="210FA695" w14:textId="60655F3D" w:rsidR="00AB6B3E" w:rsidRPr="006044A3" w:rsidRDefault="00AB6B3E" w:rsidP="00B62604">
            <w:pPr>
              <w:ind w:left="2"/>
              <w:rPr>
                <w:b/>
                <w:sz w:val="22"/>
                <w:szCs w:val="22"/>
              </w:rPr>
            </w:pPr>
            <w:r w:rsidRPr="006044A3">
              <w:rPr>
                <w:b/>
                <w:sz w:val="22"/>
                <w:szCs w:val="22"/>
              </w:rPr>
              <w:t>90/24</w:t>
            </w:r>
          </w:p>
        </w:tc>
        <w:tc>
          <w:tcPr>
            <w:tcW w:w="9500" w:type="dxa"/>
            <w:gridSpan w:val="4"/>
            <w:tcBorders>
              <w:top w:val="single" w:sz="4" w:space="0" w:color="000000"/>
              <w:left w:val="single" w:sz="4" w:space="0" w:color="000000"/>
              <w:bottom w:val="single" w:sz="4" w:space="0" w:color="000000"/>
              <w:right w:val="single" w:sz="4" w:space="0" w:color="000000"/>
            </w:tcBorders>
          </w:tcPr>
          <w:p w14:paraId="350D4268" w14:textId="77777777" w:rsidR="00AB6B3E" w:rsidRPr="006044A3" w:rsidRDefault="00AB6B3E" w:rsidP="00B62604">
            <w:pPr>
              <w:ind w:left="2"/>
              <w:rPr>
                <w:b/>
                <w:sz w:val="22"/>
                <w:szCs w:val="22"/>
              </w:rPr>
            </w:pPr>
            <w:r w:rsidRPr="006044A3">
              <w:rPr>
                <w:b/>
                <w:sz w:val="22"/>
                <w:szCs w:val="22"/>
              </w:rPr>
              <w:t xml:space="preserve">Reports on Financial Matters </w:t>
            </w:r>
          </w:p>
          <w:p w14:paraId="3E974C15" w14:textId="4D4E8ECE" w:rsidR="00AB6B3E" w:rsidRPr="006044A3" w:rsidRDefault="00AB6B3E" w:rsidP="00AB6B3E">
            <w:pPr>
              <w:ind w:left="2"/>
              <w:rPr>
                <w:bCs/>
                <w:sz w:val="22"/>
                <w:szCs w:val="22"/>
              </w:rPr>
            </w:pPr>
            <w:r w:rsidRPr="006044A3">
              <w:rPr>
                <w:b/>
                <w:sz w:val="22"/>
                <w:szCs w:val="22"/>
              </w:rPr>
              <w:t xml:space="preserve">90/24.01 </w:t>
            </w:r>
            <w:r w:rsidRPr="006044A3">
              <w:rPr>
                <w:bCs/>
                <w:sz w:val="22"/>
                <w:szCs w:val="22"/>
              </w:rPr>
              <w:t xml:space="preserve">Payments for approval – The Burial Committee approved the following payments: DVLA Van Tax £335.00 and Carr’s Billington Diesel invoice £717.05. </w:t>
            </w:r>
          </w:p>
          <w:p w14:paraId="70765F1E" w14:textId="5C264376" w:rsidR="00AB6B3E" w:rsidRPr="006044A3" w:rsidRDefault="00AB6B3E" w:rsidP="00B62604">
            <w:pPr>
              <w:ind w:left="2"/>
              <w:rPr>
                <w:bCs/>
                <w:sz w:val="22"/>
                <w:szCs w:val="22"/>
              </w:rPr>
            </w:pPr>
            <w:r w:rsidRPr="006044A3">
              <w:rPr>
                <w:b/>
                <w:sz w:val="22"/>
                <w:szCs w:val="22"/>
              </w:rPr>
              <w:t>PROPOSED Cllr A Dale           SECONDED Cllr</w:t>
            </w:r>
            <w:r w:rsidRPr="006044A3">
              <w:rPr>
                <w:b/>
                <w:bCs/>
                <w:sz w:val="22"/>
                <w:szCs w:val="22"/>
              </w:rPr>
              <w:t xml:space="preserve"> </w:t>
            </w:r>
            <w:proofErr w:type="gramStart"/>
            <w:r w:rsidRPr="006044A3">
              <w:rPr>
                <w:b/>
                <w:bCs/>
                <w:sz w:val="22"/>
                <w:szCs w:val="22"/>
              </w:rPr>
              <w:t>A</w:t>
            </w:r>
            <w:proofErr w:type="gramEnd"/>
            <w:r w:rsidRPr="006044A3">
              <w:rPr>
                <w:b/>
                <w:bCs/>
                <w:sz w:val="22"/>
                <w:szCs w:val="22"/>
              </w:rPr>
              <w:t xml:space="preserve"> Sharp                                        AGREED                                    </w:t>
            </w:r>
          </w:p>
        </w:tc>
      </w:tr>
      <w:tr w:rsidR="00AB6B3E" w:rsidRPr="006044A3" w14:paraId="6AC5F212" w14:textId="77777777" w:rsidTr="006044A3">
        <w:trPr>
          <w:trHeight w:val="1255"/>
        </w:trPr>
        <w:tc>
          <w:tcPr>
            <w:tcW w:w="925" w:type="dxa"/>
            <w:tcBorders>
              <w:top w:val="single" w:sz="4" w:space="0" w:color="000000"/>
              <w:left w:val="single" w:sz="4" w:space="0" w:color="000000"/>
              <w:bottom w:val="single" w:sz="4" w:space="0" w:color="000000"/>
              <w:right w:val="single" w:sz="4" w:space="0" w:color="000000"/>
            </w:tcBorders>
          </w:tcPr>
          <w:p w14:paraId="0DADC9A0" w14:textId="2CCDF6C2" w:rsidR="00AB6B3E" w:rsidRPr="006044A3" w:rsidRDefault="00AB6B3E" w:rsidP="00B62604">
            <w:pPr>
              <w:ind w:left="2"/>
              <w:rPr>
                <w:b/>
                <w:sz w:val="22"/>
                <w:szCs w:val="22"/>
              </w:rPr>
            </w:pPr>
            <w:r w:rsidRPr="006044A3">
              <w:rPr>
                <w:b/>
                <w:sz w:val="22"/>
                <w:szCs w:val="22"/>
              </w:rPr>
              <w:t>91/24</w:t>
            </w:r>
          </w:p>
        </w:tc>
        <w:tc>
          <w:tcPr>
            <w:tcW w:w="9500" w:type="dxa"/>
            <w:gridSpan w:val="4"/>
            <w:tcBorders>
              <w:top w:val="single" w:sz="4" w:space="0" w:color="000000"/>
              <w:left w:val="single" w:sz="4" w:space="0" w:color="000000"/>
              <w:bottom w:val="single" w:sz="4" w:space="0" w:color="000000"/>
              <w:right w:val="single" w:sz="4" w:space="0" w:color="000000"/>
            </w:tcBorders>
          </w:tcPr>
          <w:p w14:paraId="1CBECF68" w14:textId="77777777" w:rsidR="00AB6B3E" w:rsidRPr="006044A3" w:rsidRDefault="00AB6B3E" w:rsidP="00AB6B3E">
            <w:pPr>
              <w:spacing w:before="100" w:beforeAutospacing="1"/>
              <w:rPr>
                <w:b/>
                <w:sz w:val="22"/>
                <w:szCs w:val="22"/>
              </w:rPr>
            </w:pPr>
            <w:r w:rsidRPr="006044A3">
              <w:rPr>
                <w:b/>
                <w:sz w:val="22"/>
                <w:szCs w:val="22"/>
              </w:rPr>
              <w:t xml:space="preserve">Confidential Matters: Resolution to Exclude Press and Public </w:t>
            </w:r>
          </w:p>
          <w:p w14:paraId="5F2780E7" w14:textId="77777777" w:rsidR="00AB6B3E" w:rsidRPr="006044A3" w:rsidRDefault="00AB6B3E" w:rsidP="00AB6B3E">
            <w:pPr>
              <w:ind w:left="177" w:right="109"/>
              <w:rPr>
                <w:b/>
                <w:sz w:val="22"/>
                <w:szCs w:val="22"/>
              </w:rPr>
            </w:pPr>
            <w:r w:rsidRPr="006044A3">
              <w:rPr>
                <w:sz w:val="22"/>
                <w:szCs w:val="22"/>
              </w:rPr>
              <w:t>To consider a resolution to exclude the public and accredited representatives of newspapers from the following item relevant to a subject which affects the Council’s area.</w:t>
            </w:r>
          </w:p>
          <w:p w14:paraId="0988F9A2" w14:textId="77777777" w:rsidR="00AB6B3E" w:rsidRPr="006044A3" w:rsidRDefault="00AB6B3E" w:rsidP="00AB6B3E">
            <w:pPr>
              <w:rPr>
                <w:sz w:val="22"/>
                <w:szCs w:val="22"/>
              </w:rPr>
            </w:pPr>
            <w:r w:rsidRPr="006044A3">
              <w:rPr>
                <w:b/>
                <w:sz w:val="22"/>
                <w:szCs w:val="22"/>
              </w:rPr>
              <w:t>Resolution</w:t>
            </w:r>
          </w:p>
          <w:p w14:paraId="66DD7BEA" w14:textId="77777777" w:rsidR="00AB6B3E" w:rsidRPr="006044A3" w:rsidRDefault="00AB6B3E" w:rsidP="00AB6B3E">
            <w:pPr>
              <w:rPr>
                <w:sz w:val="22"/>
                <w:szCs w:val="22"/>
              </w:rPr>
            </w:pPr>
            <w:r w:rsidRPr="006044A3">
              <w:rPr>
                <w:sz w:val="22"/>
                <w:szCs w:val="22"/>
              </w:rPr>
              <w:t>“That in view of the confidential nature of the business about to be transacted it is advisable in the public interest that the public be temporarily excluded, and they are instructed to withdraw.”</w:t>
            </w:r>
          </w:p>
          <w:p w14:paraId="59E7A576" w14:textId="77777777" w:rsidR="00AB6B3E" w:rsidRPr="006044A3" w:rsidRDefault="00AB6B3E" w:rsidP="00AB6B3E">
            <w:pPr>
              <w:rPr>
                <w:sz w:val="22"/>
                <w:szCs w:val="22"/>
              </w:rPr>
            </w:pPr>
          </w:p>
          <w:p w14:paraId="26C37776" w14:textId="77777777" w:rsidR="00AB6B3E" w:rsidRPr="006044A3" w:rsidRDefault="00AB6B3E" w:rsidP="00AB6B3E">
            <w:pPr>
              <w:rPr>
                <w:sz w:val="22"/>
                <w:szCs w:val="22"/>
              </w:rPr>
            </w:pPr>
            <w:r w:rsidRPr="006044A3">
              <w:rPr>
                <w:sz w:val="22"/>
                <w:szCs w:val="22"/>
              </w:rPr>
              <w:t>This resolution is moved under the Public Bodies (Admission to Meetings) Act 1960 (as extended by s.100 of the Local Government Act 1972), the public and accredited representatives of newspapers be excluded from the meeting for the following items of business on the grounds that it involves the likely disclosure of exempt information as defined in Part 1 of Schedule 12A of the Local Government Act 1972 by virtue of the paragraph specified against the item.</w:t>
            </w:r>
          </w:p>
          <w:p w14:paraId="7D16BF15" w14:textId="77777777" w:rsidR="00AB6B3E" w:rsidRPr="006044A3" w:rsidRDefault="00AB6B3E" w:rsidP="00AB6B3E">
            <w:pPr>
              <w:rPr>
                <w:b/>
                <w:sz w:val="22"/>
                <w:szCs w:val="22"/>
              </w:rPr>
            </w:pPr>
          </w:p>
          <w:p w14:paraId="7548CBE6" w14:textId="36A80879" w:rsidR="00AB6B3E" w:rsidRPr="006044A3" w:rsidRDefault="00AB6B3E" w:rsidP="00AB6B3E">
            <w:pPr>
              <w:rPr>
                <w:bCs/>
                <w:sz w:val="22"/>
                <w:szCs w:val="22"/>
              </w:rPr>
            </w:pPr>
            <w:r w:rsidRPr="006044A3">
              <w:rPr>
                <w:b/>
                <w:sz w:val="22"/>
                <w:szCs w:val="22"/>
              </w:rPr>
              <w:lastRenderedPageBreak/>
              <w:t xml:space="preserve">91/24.01 </w:t>
            </w:r>
            <w:r w:rsidRPr="006044A3">
              <w:rPr>
                <w:bCs/>
                <w:sz w:val="22"/>
                <w:szCs w:val="22"/>
              </w:rPr>
              <w:t>Contracts Cemetery Keeper and Clerk</w:t>
            </w:r>
          </w:p>
          <w:p w14:paraId="750D2232" w14:textId="77777777" w:rsidR="00AB6B3E" w:rsidRPr="006044A3" w:rsidRDefault="00AB6B3E" w:rsidP="00AB6B3E">
            <w:pPr>
              <w:rPr>
                <w:bCs/>
                <w:sz w:val="22"/>
                <w:szCs w:val="22"/>
              </w:rPr>
            </w:pPr>
            <w:r w:rsidRPr="006044A3">
              <w:rPr>
                <w:bCs/>
                <w:sz w:val="22"/>
                <w:szCs w:val="22"/>
              </w:rPr>
              <w:t>The Burial Committee agree the contracts.</w:t>
            </w:r>
          </w:p>
          <w:p w14:paraId="7F70902C" w14:textId="50660651" w:rsidR="00AB6B3E" w:rsidRPr="006044A3" w:rsidRDefault="00AB6B3E" w:rsidP="00AB6B3E">
            <w:pPr>
              <w:rPr>
                <w:bCs/>
                <w:sz w:val="22"/>
                <w:szCs w:val="22"/>
              </w:rPr>
            </w:pPr>
            <w:r w:rsidRPr="006044A3">
              <w:rPr>
                <w:bCs/>
                <w:sz w:val="22"/>
                <w:szCs w:val="22"/>
              </w:rPr>
              <w:t xml:space="preserve"> </w:t>
            </w:r>
          </w:p>
          <w:p w14:paraId="5F1CB12D" w14:textId="4E8DDB47" w:rsidR="00AB6B3E" w:rsidRPr="006044A3" w:rsidRDefault="00AB6B3E" w:rsidP="00AB6B3E">
            <w:pPr>
              <w:rPr>
                <w:b/>
                <w:sz w:val="22"/>
                <w:szCs w:val="22"/>
              </w:rPr>
            </w:pPr>
            <w:r w:rsidRPr="006044A3">
              <w:rPr>
                <w:b/>
                <w:sz w:val="22"/>
                <w:szCs w:val="22"/>
              </w:rPr>
              <w:t>PROPOSED Cllr M Ridley          SECONDED Cllr</w:t>
            </w:r>
            <w:r w:rsidRPr="006044A3">
              <w:rPr>
                <w:b/>
                <w:bCs/>
                <w:sz w:val="22"/>
                <w:szCs w:val="22"/>
              </w:rPr>
              <w:t xml:space="preserve"> H Maxted                                  AGREED                                   </w:t>
            </w:r>
          </w:p>
        </w:tc>
      </w:tr>
      <w:tr w:rsidR="00AB6B3E" w:rsidRPr="006044A3" w14:paraId="3C49714F" w14:textId="77777777" w:rsidTr="006044A3">
        <w:trPr>
          <w:trHeight w:val="1088"/>
        </w:trPr>
        <w:tc>
          <w:tcPr>
            <w:tcW w:w="925" w:type="dxa"/>
            <w:tcBorders>
              <w:top w:val="single" w:sz="4" w:space="0" w:color="000000"/>
              <w:left w:val="single" w:sz="4" w:space="0" w:color="000000"/>
              <w:bottom w:val="single" w:sz="4" w:space="0" w:color="000000"/>
              <w:right w:val="single" w:sz="4" w:space="0" w:color="000000"/>
            </w:tcBorders>
          </w:tcPr>
          <w:p w14:paraId="46FEEA69" w14:textId="14BC491D" w:rsidR="00AB6B3E" w:rsidRPr="006044A3" w:rsidRDefault="00AB6B3E" w:rsidP="00B62604">
            <w:pPr>
              <w:ind w:left="2"/>
              <w:rPr>
                <w:b/>
                <w:sz w:val="22"/>
                <w:szCs w:val="22"/>
              </w:rPr>
            </w:pPr>
            <w:r w:rsidRPr="006044A3">
              <w:rPr>
                <w:b/>
                <w:sz w:val="22"/>
                <w:szCs w:val="22"/>
              </w:rPr>
              <w:lastRenderedPageBreak/>
              <w:t>92/24</w:t>
            </w:r>
          </w:p>
        </w:tc>
        <w:tc>
          <w:tcPr>
            <w:tcW w:w="9500" w:type="dxa"/>
            <w:gridSpan w:val="4"/>
            <w:tcBorders>
              <w:top w:val="single" w:sz="4" w:space="0" w:color="000000"/>
              <w:left w:val="single" w:sz="4" w:space="0" w:color="000000"/>
              <w:bottom w:val="single" w:sz="4" w:space="0" w:color="000000"/>
              <w:right w:val="single" w:sz="4" w:space="0" w:color="000000"/>
            </w:tcBorders>
          </w:tcPr>
          <w:p w14:paraId="06886739" w14:textId="77777777" w:rsidR="00AB6B3E" w:rsidRPr="006044A3" w:rsidRDefault="00AB6B3E" w:rsidP="00AB6B3E">
            <w:pPr>
              <w:spacing w:before="100" w:beforeAutospacing="1"/>
              <w:rPr>
                <w:b/>
                <w:sz w:val="22"/>
                <w:szCs w:val="22"/>
              </w:rPr>
            </w:pPr>
            <w:r w:rsidRPr="006044A3">
              <w:rPr>
                <w:b/>
                <w:sz w:val="22"/>
                <w:szCs w:val="22"/>
              </w:rPr>
              <w:t>Date and Time of Next Meeting – Location, Date &amp; Time of next meeting:</w:t>
            </w:r>
          </w:p>
          <w:p w14:paraId="3C73A9E4" w14:textId="6E164CE9" w:rsidR="00AB6B3E" w:rsidRPr="006044A3" w:rsidRDefault="00AB6B3E" w:rsidP="00AB6B3E">
            <w:pPr>
              <w:spacing w:before="100" w:beforeAutospacing="1"/>
              <w:rPr>
                <w:b/>
                <w:sz w:val="22"/>
                <w:szCs w:val="22"/>
              </w:rPr>
            </w:pPr>
            <w:r w:rsidRPr="006044A3">
              <w:rPr>
                <w:b/>
                <w:sz w:val="22"/>
                <w:szCs w:val="22"/>
              </w:rPr>
              <w:t>Tuesday 15th October 2024 – 19:00pm, Old Ticket Office Haltwhistle (Venue confirmed)</w:t>
            </w:r>
          </w:p>
        </w:tc>
      </w:tr>
    </w:tbl>
    <w:p w14:paraId="02322D58" w14:textId="77777777" w:rsidR="00AF0A09" w:rsidRPr="006044A3" w:rsidRDefault="00AF0A09" w:rsidP="00AF0A09">
      <w:pPr>
        <w:jc w:val="both"/>
        <w:rPr>
          <w:sz w:val="18"/>
          <w:szCs w:val="20"/>
        </w:rPr>
      </w:pPr>
    </w:p>
    <w:p w14:paraId="68DEABA4" w14:textId="77777777" w:rsidR="00E41CD4" w:rsidRPr="006044A3" w:rsidRDefault="00E41CD4">
      <w:pPr>
        <w:rPr>
          <w:sz w:val="18"/>
          <w:szCs w:val="20"/>
        </w:rPr>
      </w:pPr>
    </w:p>
    <w:sectPr w:rsidR="00E41CD4" w:rsidRPr="006044A3">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0D11E" w14:textId="77777777" w:rsidR="00092509" w:rsidRDefault="00092509" w:rsidP="00AF0A09">
      <w:pPr>
        <w:spacing w:line="240" w:lineRule="auto"/>
      </w:pPr>
      <w:r>
        <w:separator/>
      </w:r>
    </w:p>
  </w:endnote>
  <w:endnote w:type="continuationSeparator" w:id="0">
    <w:p w14:paraId="26C1D704" w14:textId="77777777" w:rsidR="00092509" w:rsidRDefault="00092509" w:rsidP="00AF0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31A43" w14:textId="7A19203D" w:rsidR="003F13F9" w:rsidRPr="003F13F9" w:rsidRDefault="003F13F9">
    <w:pPr>
      <w:pStyle w:val="Footer"/>
      <w:rPr>
        <w:lang w:val="en-US"/>
      </w:rPr>
    </w:pPr>
    <w:r>
      <w:rPr>
        <w:lang w:val="en-US"/>
      </w:rPr>
      <w:t xml:space="preserve">Signed (Chair):                                                                                   Date 29/10/2024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0EEC2" w14:textId="77777777" w:rsidR="00092509" w:rsidRDefault="00092509" w:rsidP="00AF0A09">
      <w:pPr>
        <w:spacing w:line="240" w:lineRule="auto"/>
      </w:pPr>
      <w:r>
        <w:separator/>
      </w:r>
    </w:p>
  </w:footnote>
  <w:footnote w:type="continuationSeparator" w:id="0">
    <w:p w14:paraId="33C9E0E4" w14:textId="77777777" w:rsidR="00092509" w:rsidRDefault="00092509" w:rsidP="00AF0A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4F1C5" w14:textId="77777777" w:rsidR="00AF0A09" w:rsidRDefault="00AF0A09" w:rsidP="00AF0A09">
    <w:pPr>
      <w:rPr>
        <w:sz w:val="32"/>
      </w:rPr>
    </w:pPr>
    <w:r>
      <w:rPr>
        <w:sz w:val="32"/>
      </w:rPr>
      <w:t>Haltwhistle &amp; District Joint Burial Committee</w:t>
    </w:r>
  </w:p>
  <w:p w14:paraId="276A913C" w14:textId="773E8392" w:rsidR="00AF0A09" w:rsidRPr="00B5773C" w:rsidRDefault="00B5773C" w:rsidP="00B5773C">
    <w:pPr>
      <w:rPr>
        <w:sz w:val="32"/>
      </w:rPr>
    </w:pPr>
    <w:r>
      <w:rPr>
        <w:sz w:val="32"/>
      </w:rPr>
      <w:t>Thursday 19</w:t>
    </w:r>
    <w:r w:rsidRPr="00B5773C">
      <w:rPr>
        <w:sz w:val="32"/>
        <w:vertAlign w:val="superscript"/>
      </w:rPr>
      <w:t>th</w:t>
    </w:r>
    <w:r>
      <w:rPr>
        <w:sz w:val="32"/>
      </w:rPr>
      <w:t xml:space="preserve"> September 2024</w:t>
    </w:r>
    <w:r w:rsidR="00AF0A09">
      <w:rPr>
        <w:sz w:val="32"/>
      </w:rPr>
      <w:t xml:space="preserve"> – Haltwhistle Town Council Land Factor Office</w:t>
    </w:r>
    <w:r>
      <w:rPr>
        <w:sz w:val="32"/>
      </w:rPr>
      <w:t xml:space="preserve"> – </w:t>
    </w:r>
    <w:r w:rsidR="003F13F9">
      <w:rPr>
        <w:sz w:val="32"/>
      </w:rPr>
      <w:t>APPROVED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09"/>
    <w:rsid w:val="00080E41"/>
    <w:rsid w:val="00092509"/>
    <w:rsid w:val="001E26C6"/>
    <w:rsid w:val="002933EF"/>
    <w:rsid w:val="002964A8"/>
    <w:rsid w:val="003F13F9"/>
    <w:rsid w:val="006044A3"/>
    <w:rsid w:val="00770E32"/>
    <w:rsid w:val="0082117A"/>
    <w:rsid w:val="008771B8"/>
    <w:rsid w:val="00966A17"/>
    <w:rsid w:val="009A48D1"/>
    <w:rsid w:val="009C5B3D"/>
    <w:rsid w:val="00A01E32"/>
    <w:rsid w:val="00A363FA"/>
    <w:rsid w:val="00AB6B3E"/>
    <w:rsid w:val="00AF0A09"/>
    <w:rsid w:val="00B5773C"/>
    <w:rsid w:val="00BF25B3"/>
    <w:rsid w:val="00E24B79"/>
    <w:rsid w:val="00E41CD4"/>
    <w:rsid w:val="00F313E8"/>
    <w:rsid w:val="00F70FA2"/>
    <w:rsid w:val="00F73205"/>
    <w:rsid w:val="00FF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D194"/>
  <w15:chartTrackingRefBased/>
  <w15:docId w15:val="{5789C7E9-5024-4D98-BC18-0DEBBB43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09"/>
    <w:pPr>
      <w:spacing w:after="0"/>
    </w:pPr>
    <w:rPr>
      <w:rFonts w:ascii="Tahoma" w:eastAsia="Tahoma" w:hAnsi="Tahoma" w:cs="Tahoma"/>
      <w:color w:val="000000"/>
      <w:szCs w:val="24"/>
      <w:lang w:eastAsia="en-GB"/>
    </w:rPr>
  </w:style>
  <w:style w:type="paragraph" w:styleId="Heading1">
    <w:name w:val="heading 1"/>
    <w:basedOn w:val="Normal"/>
    <w:next w:val="Normal"/>
    <w:link w:val="Heading1Char"/>
    <w:uiPriority w:val="9"/>
    <w:qFormat/>
    <w:rsid w:val="00AF0A09"/>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F0A09"/>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F0A09"/>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F0A09"/>
    <w:pPr>
      <w:keepNext/>
      <w:keepLines/>
      <w:spacing w:before="80" w:after="40"/>
      <w:outlineLvl w:val="3"/>
    </w:pPr>
    <w:rPr>
      <w:rFonts w:asciiTheme="minorHAnsi" w:eastAsiaTheme="majorEastAsia" w:hAnsiTheme="minorHAnsi" w:cstheme="majorBidi"/>
      <w:i/>
      <w:iCs/>
      <w:color w:val="0F4761" w:themeColor="accent1" w:themeShade="BF"/>
      <w:szCs w:val="22"/>
      <w:lang w:eastAsia="en-US"/>
    </w:rPr>
  </w:style>
  <w:style w:type="paragraph" w:styleId="Heading5">
    <w:name w:val="heading 5"/>
    <w:basedOn w:val="Normal"/>
    <w:next w:val="Normal"/>
    <w:link w:val="Heading5Char"/>
    <w:uiPriority w:val="9"/>
    <w:semiHidden/>
    <w:unhideWhenUsed/>
    <w:qFormat/>
    <w:rsid w:val="00AF0A09"/>
    <w:pPr>
      <w:keepNext/>
      <w:keepLines/>
      <w:spacing w:before="80" w:after="40"/>
      <w:outlineLvl w:val="4"/>
    </w:pPr>
    <w:rPr>
      <w:rFonts w:asciiTheme="minorHAnsi" w:eastAsiaTheme="majorEastAsia" w:hAnsiTheme="minorHAnsi" w:cstheme="majorBidi"/>
      <w:color w:val="0F4761" w:themeColor="accent1" w:themeShade="BF"/>
      <w:szCs w:val="22"/>
      <w:lang w:eastAsia="en-US"/>
    </w:rPr>
  </w:style>
  <w:style w:type="paragraph" w:styleId="Heading6">
    <w:name w:val="heading 6"/>
    <w:basedOn w:val="Normal"/>
    <w:next w:val="Normal"/>
    <w:link w:val="Heading6Char"/>
    <w:uiPriority w:val="9"/>
    <w:semiHidden/>
    <w:unhideWhenUsed/>
    <w:qFormat/>
    <w:rsid w:val="00AF0A09"/>
    <w:pPr>
      <w:keepNext/>
      <w:keepLines/>
      <w:spacing w:before="40"/>
      <w:outlineLvl w:val="5"/>
    </w:pPr>
    <w:rPr>
      <w:rFonts w:asciiTheme="minorHAnsi" w:eastAsiaTheme="majorEastAsia" w:hAnsiTheme="minorHAnsi" w:cstheme="majorBidi"/>
      <w:i/>
      <w:iCs/>
      <w:color w:val="595959" w:themeColor="text1" w:themeTint="A6"/>
      <w:szCs w:val="22"/>
      <w:lang w:eastAsia="en-US"/>
    </w:rPr>
  </w:style>
  <w:style w:type="paragraph" w:styleId="Heading7">
    <w:name w:val="heading 7"/>
    <w:basedOn w:val="Normal"/>
    <w:next w:val="Normal"/>
    <w:link w:val="Heading7Char"/>
    <w:uiPriority w:val="9"/>
    <w:semiHidden/>
    <w:unhideWhenUsed/>
    <w:qFormat/>
    <w:rsid w:val="00AF0A09"/>
    <w:pPr>
      <w:keepNext/>
      <w:keepLines/>
      <w:spacing w:before="40"/>
      <w:outlineLvl w:val="6"/>
    </w:pPr>
    <w:rPr>
      <w:rFonts w:asciiTheme="minorHAnsi" w:eastAsiaTheme="majorEastAsia" w:hAnsiTheme="minorHAnsi" w:cstheme="majorBidi"/>
      <w:color w:val="595959" w:themeColor="text1" w:themeTint="A6"/>
      <w:szCs w:val="22"/>
      <w:lang w:eastAsia="en-US"/>
    </w:rPr>
  </w:style>
  <w:style w:type="paragraph" w:styleId="Heading8">
    <w:name w:val="heading 8"/>
    <w:basedOn w:val="Normal"/>
    <w:next w:val="Normal"/>
    <w:link w:val="Heading8Char"/>
    <w:uiPriority w:val="9"/>
    <w:semiHidden/>
    <w:unhideWhenUsed/>
    <w:qFormat/>
    <w:rsid w:val="00AF0A09"/>
    <w:pPr>
      <w:keepNext/>
      <w:keepLines/>
      <w:outlineLvl w:val="7"/>
    </w:pPr>
    <w:rPr>
      <w:rFonts w:asciiTheme="minorHAnsi" w:eastAsiaTheme="majorEastAsia" w:hAnsiTheme="minorHAnsi" w:cstheme="majorBidi"/>
      <w:i/>
      <w:iCs/>
      <w:color w:val="272727" w:themeColor="text1" w:themeTint="D8"/>
      <w:szCs w:val="22"/>
      <w:lang w:eastAsia="en-US"/>
    </w:rPr>
  </w:style>
  <w:style w:type="paragraph" w:styleId="Heading9">
    <w:name w:val="heading 9"/>
    <w:basedOn w:val="Normal"/>
    <w:next w:val="Normal"/>
    <w:link w:val="Heading9Char"/>
    <w:uiPriority w:val="9"/>
    <w:semiHidden/>
    <w:unhideWhenUsed/>
    <w:qFormat/>
    <w:rsid w:val="00AF0A09"/>
    <w:pPr>
      <w:keepNext/>
      <w:keepLines/>
      <w:outlineLvl w:val="8"/>
    </w:pPr>
    <w:rPr>
      <w:rFonts w:asciiTheme="minorHAnsi" w:eastAsiaTheme="majorEastAsia" w:hAnsiTheme="minorHAnsi" w:cstheme="majorBidi"/>
      <w:color w:val="272727" w:themeColor="text1" w:themeTint="D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A09"/>
    <w:rPr>
      <w:rFonts w:eastAsiaTheme="majorEastAsia" w:cstheme="majorBidi"/>
      <w:color w:val="272727" w:themeColor="text1" w:themeTint="D8"/>
    </w:rPr>
  </w:style>
  <w:style w:type="paragraph" w:styleId="Title">
    <w:name w:val="Title"/>
    <w:basedOn w:val="Normal"/>
    <w:next w:val="Normal"/>
    <w:link w:val="TitleChar"/>
    <w:uiPriority w:val="10"/>
    <w:qFormat/>
    <w:rsid w:val="00AF0A09"/>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AF0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A09"/>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F0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A09"/>
    <w:pPr>
      <w:spacing w:before="160" w:after="160"/>
      <w:jc w:val="center"/>
    </w:pPr>
    <w:rPr>
      <w:rFonts w:asciiTheme="minorHAnsi" w:eastAsiaTheme="minorHAnsi" w:hAnsi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AF0A09"/>
    <w:rPr>
      <w:i/>
      <w:iCs/>
      <w:color w:val="404040" w:themeColor="text1" w:themeTint="BF"/>
    </w:rPr>
  </w:style>
  <w:style w:type="paragraph" w:styleId="ListParagraph">
    <w:name w:val="List Paragraph"/>
    <w:basedOn w:val="Normal"/>
    <w:uiPriority w:val="34"/>
    <w:qFormat/>
    <w:rsid w:val="00AF0A09"/>
    <w:pPr>
      <w:spacing w:after="160"/>
      <w:ind w:left="720"/>
      <w:contextualSpacing/>
    </w:pPr>
    <w:rPr>
      <w:rFonts w:asciiTheme="minorHAnsi" w:eastAsiaTheme="minorHAnsi" w:hAnsiTheme="minorHAnsi" w:cstheme="minorBidi"/>
      <w:color w:val="auto"/>
      <w:szCs w:val="22"/>
      <w:lang w:eastAsia="en-US"/>
    </w:rPr>
  </w:style>
  <w:style w:type="character" w:styleId="IntenseEmphasis">
    <w:name w:val="Intense Emphasis"/>
    <w:basedOn w:val="DefaultParagraphFont"/>
    <w:uiPriority w:val="21"/>
    <w:qFormat/>
    <w:rsid w:val="00AF0A09"/>
    <w:rPr>
      <w:i/>
      <w:iCs/>
      <w:color w:val="0F4761" w:themeColor="accent1" w:themeShade="BF"/>
    </w:rPr>
  </w:style>
  <w:style w:type="paragraph" w:styleId="IntenseQuote">
    <w:name w:val="Intense Quote"/>
    <w:basedOn w:val="Normal"/>
    <w:next w:val="Normal"/>
    <w:link w:val="IntenseQuoteChar"/>
    <w:uiPriority w:val="30"/>
    <w:qFormat/>
    <w:rsid w:val="00AF0A0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Cs w:val="22"/>
      <w:lang w:eastAsia="en-US"/>
    </w:rPr>
  </w:style>
  <w:style w:type="character" w:customStyle="1" w:styleId="IntenseQuoteChar">
    <w:name w:val="Intense Quote Char"/>
    <w:basedOn w:val="DefaultParagraphFont"/>
    <w:link w:val="IntenseQuote"/>
    <w:uiPriority w:val="30"/>
    <w:rsid w:val="00AF0A09"/>
    <w:rPr>
      <w:i/>
      <w:iCs/>
      <w:color w:val="0F4761" w:themeColor="accent1" w:themeShade="BF"/>
    </w:rPr>
  </w:style>
  <w:style w:type="character" w:styleId="IntenseReference">
    <w:name w:val="Intense Reference"/>
    <w:basedOn w:val="DefaultParagraphFont"/>
    <w:uiPriority w:val="32"/>
    <w:qFormat/>
    <w:rsid w:val="00AF0A09"/>
    <w:rPr>
      <w:b/>
      <w:bCs/>
      <w:smallCaps/>
      <w:color w:val="0F4761" w:themeColor="accent1" w:themeShade="BF"/>
      <w:spacing w:val="5"/>
    </w:rPr>
  </w:style>
  <w:style w:type="table" w:customStyle="1" w:styleId="TableGrid">
    <w:name w:val="TableGrid"/>
    <w:rsid w:val="00AF0A09"/>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AF0A09"/>
    <w:pPr>
      <w:tabs>
        <w:tab w:val="center" w:pos="4513"/>
        <w:tab w:val="right" w:pos="9026"/>
      </w:tabs>
      <w:spacing w:line="240" w:lineRule="auto"/>
    </w:pPr>
  </w:style>
  <w:style w:type="character" w:customStyle="1" w:styleId="HeaderChar">
    <w:name w:val="Header Char"/>
    <w:basedOn w:val="DefaultParagraphFont"/>
    <w:link w:val="Header"/>
    <w:uiPriority w:val="99"/>
    <w:rsid w:val="00AF0A09"/>
    <w:rPr>
      <w:rFonts w:ascii="Tahoma" w:eastAsia="Tahoma" w:hAnsi="Tahoma" w:cs="Tahoma"/>
      <w:color w:val="000000"/>
      <w:szCs w:val="24"/>
      <w:lang w:eastAsia="en-GB"/>
    </w:rPr>
  </w:style>
  <w:style w:type="paragraph" w:styleId="Footer">
    <w:name w:val="footer"/>
    <w:basedOn w:val="Normal"/>
    <w:link w:val="FooterChar"/>
    <w:uiPriority w:val="99"/>
    <w:unhideWhenUsed/>
    <w:rsid w:val="00AF0A09"/>
    <w:pPr>
      <w:tabs>
        <w:tab w:val="center" w:pos="4513"/>
        <w:tab w:val="right" w:pos="9026"/>
      </w:tabs>
      <w:spacing w:line="240" w:lineRule="auto"/>
    </w:pPr>
  </w:style>
  <w:style w:type="character" w:customStyle="1" w:styleId="FooterChar">
    <w:name w:val="Footer Char"/>
    <w:basedOn w:val="DefaultParagraphFont"/>
    <w:link w:val="Footer"/>
    <w:uiPriority w:val="99"/>
    <w:rsid w:val="00AF0A09"/>
    <w:rPr>
      <w:rFonts w:ascii="Tahoma" w:eastAsia="Tahoma" w:hAnsi="Tahoma" w:cs="Tahoma"/>
      <w:color w:val="000000"/>
      <w:szCs w:val="24"/>
      <w:lang w:eastAsia="en-GB"/>
    </w:rPr>
  </w:style>
  <w:style w:type="character" w:styleId="CommentReference">
    <w:name w:val="annotation reference"/>
    <w:basedOn w:val="DefaultParagraphFont"/>
    <w:uiPriority w:val="99"/>
    <w:semiHidden/>
    <w:unhideWhenUsed/>
    <w:rsid w:val="008771B8"/>
    <w:rPr>
      <w:sz w:val="16"/>
      <w:szCs w:val="16"/>
    </w:rPr>
  </w:style>
  <w:style w:type="paragraph" w:styleId="CommentText">
    <w:name w:val="annotation text"/>
    <w:basedOn w:val="Normal"/>
    <w:link w:val="CommentTextChar"/>
    <w:uiPriority w:val="99"/>
    <w:unhideWhenUsed/>
    <w:rsid w:val="008771B8"/>
    <w:pPr>
      <w:spacing w:line="240" w:lineRule="auto"/>
    </w:pPr>
    <w:rPr>
      <w:sz w:val="20"/>
      <w:szCs w:val="20"/>
    </w:rPr>
  </w:style>
  <w:style w:type="character" w:customStyle="1" w:styleId="CommentTextChar">
    <w:name w:val="Comment Text Char"/>
    <w:basedOn w:val="DefaultParagraphFont"/>
    <w:link w:val="CommentText"/>
    <w:uiPriority w:val="99"/>
    <w:rsid w:val="008771B8"/>
    <w:rPr>
      <w:rFonts w:ascii="Tahoma" w:eastAsia="Tahoma" w:hAnsi="Tahoma" w:cs="Tahoma"/>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771B8"/>
    <w:rPr>
      <w:b/>
      <w:bCs/>
    </w:rPr>
  </w:style>
  <w:style w:type="character" w:customStyle="1" w:styleId="CommentSubjectChar">
    <w:name w:val="Comment Subject Char"/>
    <w:basedOn w:val="CommentTextChar"/>
    <w:link w:val="CommentSubject"/>
    <w:uiPriority w:val="99"/>
    <w:semiHidden/>
    <w:rsid w:val="008771B8"/>
    <w:rPr>
      <w:rFonts w:ascii="Tahoma" w:eastAsia="Tahoma" w:hAnsi="Tahoma" w:cs="Tahoma"/>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Heaney</dc:creator>
  <cp:keywords/>
  <dc:description/>
  <cp:lastModifiedBy>Katie Heaney</cp:lastModifiedBy>
  <cp:revision>2</cp:revision>
  <dcterms:created xsi:type="dcterms:W3CDTF">2024-10-29T16:01:00Z</dcterms:created>
  <dcterms:modified xsi:type="dcterms:W3CDTF">2024-10-29T16:01:00Z</dcterms:modified>
</cp:coreProperties>
</file>