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AFF0" w14:textId="1629448C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50905324"/>
      <w:r w:rsidRPr="006C1B53">
        <w:rPr>
          <w:rFonts w:asciiTheme="minorHAnsi" w:hAnsiTheme="minorHAnsi" w:cstheme="minorHAnsi"/>
          <w:b/>
          <w:sz w:val="18"/>
          <w:szCs w:val="18"/>
        </w:rPr>
        <w:t xml:space="preserve">Minutes of the PARISH COUNCIL MEETING </w:t>
      </w:r>
    </w:p>
    <w:p w14:paraId="1A4D4336" w14:textId="05C2DED1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 xml:space="preserve">7.00 p.m. Thursday </w:t>
      </w:r>
      <w:r w:rsidR="000E31E7">
        <w:rPr>
          <w:rFonts w:asciiTheme="minorHAnsi" w:hAnsiTheme="minorHAnsi" w:cstheme="minorHAnsi"/>
          <w:b/>
          <w:sz w:val="18"/>
          <w:szCs w:val="18"/>
        </w:rPr>
        <w:t>16</w:t>
      </w:r>
      <w:r w:rsidR="000E31E7" w:rsidRPr="000E31E7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0E31E7">
        <w:rPr>
          <w:rFonts w:asciiTheme="minorHAnsi" w:hAnsiTheme="minorHAnsi" w:cstheme="minorHAnsi"/>
          <w:b/>
          <w:sz w:val="18"/>
          <w:szCs w:val="18"/>
        </w:rPr>
        <w:t xml:space="preserve"> January</w:t>
      </w:r>
      <w:r w:rsidR="002E24D2" w:rsidRPr="006C1B5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C1B53">
        <w:rPr>
          <w:rFonts w:asciiTheme="minorHAnsi" w:hAnsiTheme="minorHAnsi" w:cstheme="minorHAnsi"/>
          <w:b/>
          <w:sz w:val="18"/>
          <w:szCs w:val="18"/>
        </w:rPr>
        <w:t>202</w:t>
      </w:r>
      <w:r w:rsidR="000E31E7">
        <w:rPr>
          <w:rFonts w:asciiTheme="minorHAnsi" w:hAnsiTheme="minorHAnsi" w:cstheme="minorHAnsi"/>
          <w:b/>
          <w:sz w:val="18"/>
          <w:szCs w:val="18"/>
        </w:rPr>
        <w:t>5</w:t>
      </w:r>
    </w:p>
    <w:p w14:paraId="21182ADD" w14:textId="77777777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>Parish Rooms, Rothbury</w:t>
      </w:r>
    </w:p>
    <w:p w14:paraId="37311543" w14:textId="77777777" w:rsidR="00B72860" w:rsidRPr="006C1B53" w:rsidRDefault="00B72860" w:rsidP="00B72860">
      <w:pPr>
        <w:ind w:left="360" w:right="-2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1096EEC" w14:textId="604E3CE4" w:rsidR="00B72860" w:rsidRPr="006C1B53" w:rsidRDefault="00B72860" w:rsidP="001D47B4">
      <w:pPr>
        <w:ind w:left="360" w:right="-24" w:firstLine="1341"/>
        <w:rPr>
          <w:rFonts w:asciiTheme="minorHAnsi" w:hAnsiTheme="minorHAnsi" w:cstheme="minorHAnsi"/>
          <w:b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 xml:space="preserve">Present: </w:t>
      </w:r>
      <w:r w:rsidRPr="006C1B53">
        <w:rPr>
          <w:rFonts w:asciiTheme="minorHAnsi" w:hAnsiTheme="minorHAnsi" w:cstheme="minorHAnsi"/>
          <w:b/>
          <w:sz w:val="18"/>
          <w:szCs w:val="18"/>
        </w:rPr>
        <w:tab/>
      </w:r>
      <w:r w:rsidRPr="006C1B53">
        <w:rPr>
          <w:rFonts w:asciiTheme="minorHAnsi" w:hAnsiTheme="minorHAnsi" w:cstheme="minorHAnsi"/>
          <w:bCs/>
          <w:sz w:val="18"/>
          <w:szCs w:val="18"/>
        </w:rPr>
        <w:t xml:space="preserve">Hilary Dunn (HD -Chair); </w:t>
      </w:r>
      <w:r w:rsidRPr="006C1B53">
        <w:rPr>
          <w:rFonts w:asciiTheme="minorHAnsi" w:hAnsiTheme="minorHAnsi" w:cstheme="minorHAnsi"/>
          <w:sz w:val="18"/>
          <w:szCs w:val="18"/>
        </w:rPr>
        <w:t xml:space="preserve">Peter Henry (PH); </w:t>
      </w:r>
      <w:r w:rsidR="007A6E1D" w:rsidRPr="006C1B53">
        <w:rPr>
          <w:rFonts w:asciiTheme="minorHAnsi" w:hAnsiTheme="minorHAnsi" w:cstheme="minorHAnsi"/>
          <w:sz w:val="18"/>
          <w:szCs w:val="18"/>
        </w:rPr>
        <w:t>Alan Tait (AT)</w:t>
      </w:r>
      <w:r w:rsidR="00315BC3">
        <w:rPr>
          <w:rFonts w:asciiTheme="minorHAnsi" w:hAnsiTheme="minorHAnsi" w:cstheme="minorHAnsi"/>
          <w:sz w:val="18"/>
          <w:szCs w:val="18"/>
        </w:rPr>
        <w:t>.</w:t>
      </w:r>
    </w:p>
    <w:p w14:paraId="11F14DCC" w14:textId="171293AA" w:rsidR="00B72860" w:rsidRDefault="00B72860" w:rsidP="001D47B4">
      <w:pPr>
        <w:ind w:left="1701" w:right="-24"/>
        <w:rPr>
          <w:rFonts w:asciiTheme="minorHAnsi" w:hAnsiTheme="minorHAnsi" w:cstheme="minorHAnsi"/>
          <w:bCs/>
          <w:sz w:val="18"/>
          <w:szCs w:val="18"/>
        </w:rPr>
      </w:pPr>
      <w:r w:rsidRPr="006C1B53">
        <w:rPr>
          <w:rFonts w:asciiTheme="minorHAnsi" w:hAnsiTheme="minorHAnsi" w:cstheme="minorHAnsi"/>
          <w:b/>
          <w:sz w:val="18"/>
          <w:szCs w:val="18"/>
        </w:rPr>
        <w:t xml:space="preserve">In attendance: </w:t>
      </w:r>
      <w:r w:rsidRPr="006C1B53">
        <w:rPr>
          <w:rFonts w:asciiTheme="minorHAnsi" w:hAnsiTheme="minorHAnsi" w:cstheme="minorHAnsi"/>
          <w:b/>
          <w:sz w:val="18"/>
          <w:szCs w:val="18"/>
        </w:rPr>
        <w:tab/>
      </w:r>
      <w:r w:rsidR="00523260" w:rsidRPr="006C1B53">
        <w:rPr>
          <w:rFonts w:asciiTheme="minorHAnsi" w:hAnsiTheme="minorHAnsi" w:cstheme="minorHAnsi"/>
          <w:bCs/>
          <w:sz w:val="18"/>
          <w:szCs w:val="18"/>
        </w:rPr>
        <w:t>Clerk.</w:t>
      </w:r>
    </w:p>
    <w:bookmarkEnd w:id="0"/>
    <w:p w14:paraId="168FD4B8" w14:textId="77777777" w:rsidR="008F090E" w:rsidRDefault="008F090E" w:rsidP="008F090E">
      <w:pPr>
        <w:ind w:left="36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The meeting opened at 7.00 p.m.</w:t>
      </w:r>
    </w:p>
    <w:p w14:paraId="73C475D1" w14:textId="77777777" w:rsidR="0068223F" w:rsidRDefault="0068223F" w:rsidP="008F090E">
      <w:pPr>
        <w:ind w:left="360"/>
        <w:rPr>
          <w:rFonts w:asciiTheme="minorHAnsi" w:hAnsiTheme="minorHAnsi" w:cstheme="minorHAnsi"/>
          <w:i/>
          <w:iCs/>
          <w:sz w:val="18"/>
          <w:szCs w:val="18"/>
        </w:rPr>
      </w:pPr>
    </w:p>
    <w:p w14:paraId="53949F9F" w14:textId="2908C3CA" w:rsidR="00A4379A" w:rsidRPr="00F35FF0" w:rsidRDefault="00A4379A" w:rsidP="00A4379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15BC3" w:rsidRPr="006C1B53">
        <w:rPr>
          <w:rFonts w:asciiTheme="minorHAnsi" w:hAnsiTheme="minorHAnsi" w:cstheme="minorHAnsi"/>
          <w:bCs/>
          <w:sz w:val="18"/>
          <w:szCs w:val="18"/>
        </w:rPr>
        <w:t xml:space="preserve">Fran Tait (FT). </w:t>
      </w:r>
    </w:p>
    <w:p w14:paraId="7A6FF44D" w14:textId="77777777" w:rsidR="00F35FF0" w:rsidRPr="00F35FF0" w:rsidRDefault="00F35FF0" w:rsidP="00F35FF0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07BC77CC" w14:textId="19B6D1EE" w:rsidR="00A4379A" w:rsidRPr="00F35FF0" w:rsidRDefault="00A4379A" w:rsidP="00A4379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Parish Council 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Pr="00A8730F">
        <w:rPr>
          <w:rFonts w:asciiTheme="minorHAnsi" w:hAnsiTheme="minorHAnsi" w:cstheme="minorHAnsi"/>
          <w:b/>
          <w:sz w:val="18"/>
          <w:szCs w:val="18"/>
        </w:rPr>
        <w:t>Thursday</w:t>
      </w:r>
      <w:r w:rsidR="000E31E7" w:rsidRPr="000E31E7">
        <w:rPr>
          <w:rFonts w:asciiTheme="minorHAnsi" w:hAnsiTheme="minorHAnsi" w:cstheme="minorHAnsi"/>
          <w:b/>
          <w:sz w:val="18"/>
          <w:szCs w:val="18"/>
        </w:rPr>
        <w:t xml:space="preserve"> 21st November</w:t>
      </w:r>
      <w:r w:rsidR="000E31E7">
        <w:rPr>
          <w:rFonts w:asciiTheme="minorHAnsi" w:hAnsiTheme="minorHAnsi" w:cstheme="minorHAnsi"/>
          <w:b/>
          <w:sz w:val="18"/>
          <w:szCs w:val="18"/>
        </w:rPr>
        <w:t xml:space="preserve"> 2024 </w:t>
      </w:r>
      <w:r w:rsidR="000E31E7" w:rsidRPr="000E31E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379A">
        <w:rPr>
          <w:rFonts w:asciiTheme="minorHAnsi" w:hAnsiTheme="minorHAnsi" w:cstheme="minorHAnsi"/>
          <w:bCs/>
          <w:sz w:val="18"/>
          <w:szCs w:val="18"/>
        </w:rPr>
        <w:t>were reviewed, unanimously approved as a true record and signed as such (Proposed</w:t>
      </w:r>
      <w:r w:rsidR="00315BC3">
        <w:rPr>
          <w:rFonts w:asciiTheme="minorHAnsi" w:hAnsiTheme="minorHAnsi" w:cstheme="minorHAnsi"/>
          <w:bCs/>
          <w:sz w:val="18"/>
          <w:szCs w:val="18"/>
        </w:rPr>
        <w:t xml:space="preserve"> A</w:t>
      </w:r>
      <w:r w:rsidRPr="00A4379A">
        <w:rPr>
          <w:rFonts w:asciiTheme="minorHAnsi" w:hAnsiTheme="minorHAnsi" w:cstheme="minorHAnsi"/>
          <w:bCs/>
          <w:sz w:val="18"/>
          <w:szCs w:val="18"/>
        </w:rPr>
        <w:t>T, Seconded (</w:t>
      </w:r>
      <w:r w:rsidR="00315BC3">
        <w:rPr>
          <w:rFonts w:asciiTheme="minorHAnsi" w:hAnsiTheme="minorHAnsi" w:cstheme="minorHAnsi"/>
          <w:bCs/>
          <w:sz w:val="18"/>
          <w:szCs w:val="18"/>
        </w:rPr>
        <w:t>PH</w:t>
      </w:r>
      <w:r w:rsidRPr="00A4379A">
        <w:rPr>
          <w:rFonts w:asciiTheme="minorHAnsi" w:hAnsiTheme="minorHAnsi" w:cstheme="minorHAnsi"/>
          <w:bCs/>
          <w:sz w:val="18"/>
          <w:szCs w:val="18"/>
        </w:rPr>
        <w:t>), All in Favour</w:t>
      </w:r>
      <w:r>
        <w:rPr>
          <w:rFonts w:asciiTheme="minorHAnsi" w:hAnsiTheme="minorHAnsi" w:cstheme="minorHAnsi"/>
          <w:bCs/>
          <w:sz w:val="18"/>
          <w:szCs w:val="18"/>
        </w:rPr>
        <w:t>).</w:t>
      </w:r>
    </w:p>
    <w:p w14:paraId="4EDC4283" w14:textId="77777777" w:rsidR="00F35FF0" w:rsidRPr="00F35FF0" w:rsidRDefault="00F35FF0" w:rsidP="00F35FF0">
      <w:pPr>
        <w:pStyle w:val="ListParagraph"/>
        <w:rPr>
          <w:rFonts w:asciiTheme="minorHAnsi" w:hAnsiTheme="minorHAnsi" w:cstheme="minorHAnsi"/>
          <w:b/>
          <w:bCs/>
          <w:sz w:val="18"/>
          <w:szCs w:val="18"/>
        </w:rPr>
      </w:pPr>
    </w:p>
    <w:bookmarkEnd w:id="1"/>
    <w:p w14:paraId="5EDA998A" w14:textId="640F87CE" w:rsidR="000E31E7" w:rsidRPr="002423B5" w:rsidRDefault="000E31E7" w:rsidP="000E31E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423B5">
        <w:rPr>
          <w:rFonts w:asciiTheme="minorHAnsi" w:hAnsiTheme="minorHAnsi" w:cstheme="minorHAnsi"/>
          <w:b/>
          <w:bCs/>
          <w:sz w:val="18"/>
          <w:szCs w:val="18"/>
        </w:rPr>
        <w:t>Matters arising from the minutes not included in the agenda</w:t>
      </w:r>
      <w:r w:rsidR="00A16BDD" w:rsidRPr="002423B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A16BDD" w:rsidRPr="002423B5">
        <w:rPr>
          <w:rFonts w:asciiTheme="minorHAnsi" w:hAnsiTheme="minorHAnsi" w:cstheme="minorHAnsi"/>
          <w:sz w:val="18"/>
          <w:szCs w:val="18"/>
        </w:rPr>
        <w:t>None</w:t>
      </w:r>
    </w:p>
    <w:p w14:paraId="03413135" w14:textId="18599EBF" w:rsidR="000E31E7" w:rsidRPr="00F35FF0" w:rsidRDefault="000E31E7" w:rsidP="000E31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sz w:val="18"/>
          <w:szCs w:val="18"/>
        </w:rPr>
      </w:pPr>
      <w:r w:rsidRPr="002423B5">
        <w:rPr>
          <w:rFonts w:asciiTheme="minorHAnsi" w:hAnsiTheme="minorHAnsi" w:cstheme="minorHAnsi"/>
          <w:b/>
          <w:bCs/>
          <w:sz w:val="18"/>
          <w:szCs w:val="18"/>
        </w:rPr>
        <w:t xml:space="preserve">Police Report </w:t>
      </w:r>
      <w:r w:rsidRPr="002423B5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. </w:t>
      </w:r>
      <w:r w:rsidRPr="002423B5">
        <w:rPr>
          <w:rFonts w:asciiTheme="minorHAnsi" w:hAnsiTheme="minorHAnsi" w:cstheme="minorHAnsi"/>
          <w:sz w:val="18"/>
          <w:szCs w:val="18"/>
        </w:rPr>
        <w:t xml:space="preserve">Police unable to attend the meeting </w:t>
      </w:r>
      <w:r w:rsidR="00022E6D">
        <w:rPr>
          <w:rFonts w:asciiTheme="minorHAnsi" w:hAnsiTheme="minorHAnsi" w:cstheme="minorHAnsi"/>
          <w:sz w:val="18"/>
          <w:szCs w:val="18"/>
        </w:rPr>
        <w:t>but reported that</w:t>
      </w:r>
      <w:r w:rsidRPr="002423B5">
        <w:rPr>
          <w:rFonts w:asciiTheme="minorHAnsi" w:hAnsiTheme="minorHAnsi" w:cstheme="minorHAnsi"/>
          <w:sz w:val="18"/>
          <w:szCs w:val="18"/>
        </w:rPr>
        <w:t xml:space="preserve"> there </w:t>
      </w:r>
      <w:r w:rsidR="00022E6D">
        <w:rPr>
          <w:rFonts w:asciiTheme="minorHAnsi" w:hAnsiTheme="minorHAnsi" w:cstheme="minorHAnsi"/>
          <w:sz w:val="18"/>
          <w:szCs w:val="18"/>
        </w:rPr>
        <w:t>we</w:t>
      </w:r>
      <w:r w:rsidRPr="002423B5">
        <w:rPr>
          <w:rFonts w:asciiTheme="minorHAnsi" w:hAnsiTheme="minorHAnsi" w:cstheme="minorHAnsi"/>
          <w:sz w:val="18"/>
          <w:szCs w:val="18"/>
        </w:rPr>
        <w:t>re no specific issues for the Parish. Local reports had been shared by Northumbria Connected</w:t>
      </w:r>
      <w:r w:rsidRPr="002423B5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2423B5" w:rsidRPr="002423B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423B5" w:rsidRPr="002423B5">
        <w:rPr>
          <w:rFonts w:asciiTheme="minorHAnsi" w:hAnsiTheme="minorHAnsi" w:cstheme="minorHAnsi"/>
          <w:sz w:val="18"/>
          <w:szCs w:val="18"/>
        </w:rPr>
        <w:t xml:space="preserve">A Northumbria Connected email had been received advising residents to be alert to door-to-door sales people. Currently there were two </w:t>
      </w:r>
      <w:r w:rsidR="00022E6D">
        <w:rPr>
          <w:rFonts w:asciiTheme="minorHAnsi" w:hAnsiTheme="minorHAnsi" w:cstheme="minorHAnsi"/>
          <w:sz w:val="18"/>
          <w:szCs w:val="18"/>
        </w:rPr>
        <w:t>c</w:t>
      </w:r>
      <w:r w:rsidR="002423B5" w:rsidRPr="002423B5">
        <w:rPr>
          <w:rFonts w:asciiTheme="minorHAnsi" w:hAnsiTheme="minorHAnsi" w:cstheme="minorHAnsi"/>
          <w:sz w:val="18"/>
          <w:szCs w:val="18"/>
        </w:rPr>
        <w:t>harity salesmen in the area</w:t>
      </w:r>
      <w:r w:rsidR="00022E6D">
        <w:rPr>
          <w:rFonts w:asciiTheme="minorHAnsi" w:hAnsiTheme="minorHAnsi" w:cstheme="minorHAnsi"/>
          <w:sz w:val="18"/>
          <w:szCs w:val="18"/>
        </w:rPr>
        <w:t>,</w:t>
      </w:r>
      <w:r w:rsidR="002423B5" w:rsidRPr="002423B5">
        <w:rPr>
          <w:rFonts w:asciiTheme="minorHAnsi" w:hAnsiTheme="minorHAnsi" w:cstheme="minorHAnsi"/>
          <w:sz w:val="18"/>
          <w:szCs w:val="18"/>
        </w:rPr>
        <w:t xml:space="preserve"> calling late in the evening. Older residents could be particularly</w:t>
      </w:r>
      <w:r w:rsidR="002423B5">
        <w:rPr>
          <w:rFonts w:asciiTheme="minorHAnsi" w:hAnsiTheme="minorHAnsi" w:cstheme="minorHAnsi"/>
          <w:sz w:val="18"/>
          <w:szCs w:val="18"/>
        </w:rPr>
        <w:t xml:space="preserve"> vulnerable to this type of approach.</w:t>
      </w:r>
    </w:p>
    <w:p w14:paraId="214D08BB" w14:textId="77777777" w:rsidR="00F35FF0" w:rsidRPr="00F35FF0" w:rsidRDefault="00F35FF0" w:rsidP="00F35FF0">
      <w:pPr>
        <w:ind w:left="360"/>
        <w:rPr>
          <w:rFonts w:asciiTheme="minorHAnsi" w:hAnsiTheme="minorHAnsi" w:cstheme="minorHAnsi"/>
          <w:i/>
          <w:iCs/>
          <w:sz w:val="18"/>
          <w:szCs w:val="18"/>
        </w:rPr>
      </w:pPr>
    </w:p>
    <w:p w14:paraId="77096B35" w14:textId="4B4702C5" w:rsidR="000E31E7" w:rsidRPr="00F35FF0" w:rsidRDefault="000E31E7" w:rsidP="00F35FF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F35FF0">
        <w:rPr>
          <w:rFonts w:asciiTheme="minorHAnsi" w:hAnsiTheme="minorHAnsi" w:cstheme="minorHAnsi"/>
          <w:b/>
          <w:bCs/>
          <w:sz w:val="18"/>
          <w:szCs w:val="18"/>
        </w:rPr>
        <w:t xml:space="preserve">Highways and Footways </w:t>
      </w:r>
    </w:p>
    <w:p w14:paraId="79BE2FD7" w14:textId="70B0722A" w:rsidR="00F35FF0" w:rsidRPr="00F35FF0" w:rsidRDefault="00F35FF0" w:rsidP="00F35FF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F35FF0">
        <w:rPr>
          <w:rFonts w:asciiTheme="minorHAnsi" w:hAnsiTheme="minorHAnsi" w:cstheme="minorHAnsi"/>
          <w:sz w:val="18"/>
          <w:szCs w:val="18"/>
          <w:u w:val="single"/>
        </w:rPr>
        <w:t>Highways</w:t>
      </w:r>
      <w:r w:rsidRPr="00F35FF0">
        <w:rPr>
          <w:rFonts w:asciiTheme="minorHAnsi" w:hAnsiTheme="minorHAnsi" w:cstheme="minorHAnsi"/>
          <w:sz w:val="18"/>
          <w:szCs w:val="18"/>
          <w:u w:val="single"/>
        </w:rPr>
        <w:t xml:space="preserve">: </w:t>
      </w:r>
      <w:r w:rsidRPr="00F35FF0">
        <w:rPr>
          <w:rFonts w:asciiTheme="minorHAnsi" w:hAnsiTheme="minorHAnsi" w:cstheme="minorHAnsi"/>
          <w:sz w:val="18"/>
          <w:szCs w:val="18"/>
        </w:rPr>
        <w:t>The new pothole East of Carterside Farm ha</w:t>
      </w:r>
      <w:r w:rsidRPr="00F35FF0">
        <w:rPr>
          <w:rFonts w:asciiTheme="minorHAnsi" w:hAnsiTheme="minorHAnsi" w:cstheme="minorHAnsi"/>
          <w:sz w:val="18"/>
          <w:szCs w:val="18"/>
        </w:rPr>
        <w:t>d</w:t>
      </w:r>
      <w:r w:rsidRPr="00F35FF0">
        <w:rPr>
          <w:rFonts w:asciiTheme="minorHAnsi" w:hAnsiTheme="minorHAnsi" w:cstheme="minorHAnsi"/>
          <w:sz w:val="18"/>
          <w:szCs w:val="18"/>
        </w:rPr>
        <w:t xml:space="preserve"> been reported.  NCC ha</w:t>
      </w:r>
      <w:r w:rsidRPr="00F35FF0">
        <w:rPr>
          <w:rFonts w:asciiTheme="minorHAnsi" w:hAnsiTheme="minorHAnsi" w:cstheme="minorHAnsi"/>
          <w:sz w:val="18"/>
          <w:szCs w:val="18"/>
        </w:rPr>
        <w:t>d</w:t>
      </w:r>
      <w:r w:rsidRPr="00F35FF0">
        <w:rPr>
          <w:rFonts w:asciiTheme="minorHAnsi" w:hAnsiTheme="minorHAnsi" w:cstheme="minorHAnsi"/>
          <w:sz w:val="18"/>
          <w:szCs w:val="18"/>
        </w:rPr>
        <w:t xml:space="preserve"> a target of 14 days to fix this</w:t>
      </w:r>
      <w:r w:rsidRPr="00F35FF0">
        <w:rPr>
          <w:rFonts w:asciiTheme="minorHAnsi" w:hAnsiTheme="minorHAnsi" w:cstheme="minorHAnsi"/>
          <w:sz w:val="18"/>
          <w:szCs w:val="18"/>
        </w:rPr>
        <w:t>.</w:t>
      </w:r>
    </w:p>
    <w:p w14:paraId="3DD3CA5D" w14:textId="412BC9CC" w:rsidR="00F35FF0" w:rsidRPr="00205C13" w:rsidRDefault="00F35FF0" w:rsidP="00205C1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05C13">
        <w:rPr>
          <w:rFonts w:asciiTheme="minorHAnsi" w:hAnsiTheme="minorHAnsi" w:cstheme="minorHAnsi"/>
          <w:sz w:val="18"/>
          <w:szCs w:val="18"/>
          <w:u w:val="single"/>
        </w:rPr>
        <w:t>Footpaths</w:t>
      </w:r>
      <w:r w:rsidR="00205C13" w:rsidRPr="00205C13">
        <w:rPr>
          <w:rFonts w:asciiTheme="minorHAnsi" w:hAnsiTheme="minorHAnsi" w:cstheme="minorHAnsi"/>
          <w:sz w:val="18"/>
          <w:szCs w:val="18"/>
          <w:u w:val="single"/>
        </w:rPr>
        <w:t xml:space="preserve">: </w:t>
      </w:r>
      <w:r w:rsidRPr="00205C13">
        <w:rPr>
          <w:rFonts w:asciiTheme="minorHAnsi" w:hAnsiTheme="minorHAnsi" w:cstheme="minorHAnsi"/>
          <w:sz w:val="18"/>
          <w:szCs w:val="18"/>
        </w:rPr>
        <w:t>No issues with footpaths ha</w:t>
      </w:r>
      <w:r w:rsidRPr="00205C13">
        <w:rPr>
          <w:rFonts w:asciiTheme="minorHAnsi" w:hAnsiTheme="minorHAnsi" w:cstheme="minorHAnsi"/>
          <w:sz w:val="18"/>
          <w:szCs w:val="18"/>
        </w:rPr>
        <w:t>d</w:t>
      </w:r>
      <w:r w:rsidRPr="00205C13">
        <w:rPr>
          <w:rFonts w:asciiTheme="minorHAnsi" w:hAnsiTheme="minorHAnsi" w:cstheme="minorHAnsi"/>
          <w:sz w:val="18"/>
          <w:szCs w:val="18"/>
        </w:rPr>
        <w:t xml:space="preserve"> been reported</w:t>
      </w:r>
      <w:r w:rsidR="00022E6D">
        <w:rPr>
          <w:rFonts w:asciiTheme="minorHAnsi" w:hAnsiTheme="minorHAnsi" w:cstheme="minorHAnsi"/>
          <w:sz w:val="18"/>
          <w:szCs w:val="18"/>
        </w:rPr>
        <w:t>.</w:t>
      </w:r>
    </w:p>
    <w:p w14:paraId="0C213F4A" w14:textId="403E1BF0" w:rsidR="00F35FF0" w:rsidRPr="00205C13" w:rsidRDefault="00F35FF0" w:rsidP="004962E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05C13">
        <w:rPr>
          <w:rFonts w:asciiTheme="minorHAnsi" w:hAnsiTheme="minorHAnsi" w:cstheme="minorHAnsi"/>
          <w:sz w:val="18"/>
          <w:szCs w:val="18"/>
          <w:u w:val="single"/>
        </w:rPr>
        <w:t>Verges</w:t>
      </w:r>
      <w:r w:rsidR="00205C13" w:rsidRPr="00205C13">
        <w:rPr>
          <w:rFonts w:asciiTheme="minorHAnsi" w:hAnsiTheme="minorHAnsi" w:cstheme="minorHAnsi"/>
          <w:sz w:val="18"/>
          <w:szCs w:val="18"/>
          <w:u w:val="single"/>
        </w:rPr>
        <w:t xml:space="preserve">: </w:t>
      </w:r>
      <w:r w:rsidRPr="00205C13">
        <w:rPr>
          <w:rFonts w:asciiTheme="minorHAnsi" w:hAnsiTheme="minorHAnsi" w:cstheme="minorHAnsi"/>
          <w:sz w:val="18"/>
          <w:szCs w:val="18"/>
        </w:rPr>
        <w:t>The trees at the southern end of the bridge in Rothbury ha</w:t>
      </w:r>
      <w:r w:rsidRPr="00205C13">
        <w:rPr>
          <w:rFonts w:asciiTheme="minorHAnsi" w:hAnsiTheme="minorHAnsi" w:cstheme="minorHAnsi"/>
          <w:sz w:val="18"/>
          <w:szCs w:val="18"/>
        </w:rPr>
        <w:t>d</w:t>
      </w:r>
      <w:r w:rsidRPr="00205C13">
        <w:rPr>
          <w:rFonts w:asciiTheme="minorHAnsi" w:hAnsiTheme="minorHAnsi" w:cstheme="minorHAnsi"/>
          <w:sz w:val="18"/>
          <w:szCs w:val="18"/>
        </w:rPr>
        <w:t xml:space="preserve"> been listed for pruning and should be reduced </w:t>
      </w:r>
      <w:r w:rsidR="00022E6D" w:rsidRPr="00205C13">
        <w:rPr>
          <w:rFonts w:asciiTheme="minorHAnsi" w:hAnsiTheme="minorHAnsi" w:cstheme="minorHAnsi"/>
          <w:sz w:val="18"/>
          <w:szCs w:val="18"/>
        </w:rPr>
        <w:t xml:space="preserve">in springtime </w:t>
      </w:r>
      <w:r w:rsidRPr="00205C13">
        <w:rPr>
          <w:rFonts w:asciiTheme="minorHAnsi" w:hAnsiTheme="minorHAnsi" w:cstheme="minorHAnsi"/>
          <w:sz w:val="18"/>
          <w:szCs w:val="18"/>
        </w:rPr>
        <w:t>before the leaves begin to sprout and start to obstruct the view of oncoming traffic again.</w:t>
      </w:r>
    </w:p>
    <w:p w14:paraId="33617D9B" w14:textId="36A3EA55" w:rsidR="00F35FF0" w:rsidRPr="00205C13" w:rsidRDefault="00F35FF0" w:rsidP="005634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05C13">
        <w:rPr>
          <w:rFonts w:asciiTheme="minorHAnsi" w:hAnsiTheme="minorHAnsi" w:cstheme="minorHAnsi"/>
          <w:bCs/>
          <w:sz w:val="18"/>
          <w:szCs w:val="18"/>
          <w:u w:val="single"/>
        </w:rPr>
        <w:t>Seats &amp; Road Signs</w:t>
      </w:r>
      <w:r w:rsidR="00205C13" w:rsidRPr="00205C13">
        <w:rPr>
          <w:rFonts w:asciiTheme="minorHAnsi" w:hAnsiTheme="minorHAnsi" w:cstheme="minorHAnsi"/>
          <w:bCs/>
          <w:sz w:val="18"/>
          <w:szCs w:val="18"/>
          <w:u w:val="single"/>
        </w:rPr>
        <w:t xml:space="preserve">: </w:t>
      </w:r>
      <w:r w:rsidRPr="00205C13">
        <w:rPr>
          <w:rFonts w:asciiTheme="minorHAnsi" w:hAnsiTheme="minorHAnsi" w:cstheme="minorHAnsi"/>
          <w:sz w:val="18"/>
          <w:szCs w:val="18"/>
        </w:rPr>
        <w:t xml:space="preserve">PH to collect 2 benches from the sawmill and very generously agreed to pay for these. </w:t>
      </w:r>
      <w:r w:rsidR="00022E6D">
        <w:rPr>
          <w:rFonts w:asciiTheme="minorHAnsi" w:hAnsiTheme="minorHAnsi" w:cstheme="minorHAnsi"/>
          <w:sz w:val="18"/>
          <w:szCs w:val="18"/>
        </w:rPr>
        <w:t xml:space="preserve"> These </w:t>
      </w:r>
      <w:r w:rsidRPr="00205C13">
        <w:rPr>
          <w:rFonts w:asciiTheme="minorHAnsi" w:hAnsiTheme="minorHAnsi" w:cstheme="minorHAnsi"/>
          <w:sz w:val="18"/>
          <w:szCs w:val="18"/>
        </w:rPr>
        <w:t>to replace th</w:t>
      </w:r>
      <w:r w:rsidRPr="00205C13">
        <w:rPr>
          <w:rFonts w:asciiTheme="minorHAnsi" w:hAnsiTheme="minorHAnsi" w:cstheme="minorHAnsi"/>
          <w:sz w:val="18"/>
          <w:szCs w:val="18"/>
        </w:rPr>
        <w:t>e one</w:t>
      </w:r>
      <w:r w:rsidRPr="00205C13">
        <w:rPr>
          <w:rFonts w:asciiTheme="minorHAnsi" w:hAnsiTheme="minorHAnsi" w:cstheme="minorHAnsi"/>
          <w:sz w:val="18"/>
          <w:szCs w:val="18"/>
        </w:rPr>
        <w:t xml:space="preserve"> removed from Whitton Village and the one on Whitton Bank.</w:t>
      </w:r>
    </w:p>
    <w:p w14:paraId="2692E8D4" w14:textId="43C6019E" w:rsidR="00F35FF0" w:rsidRPr="00205C13" w:rsidRDefault="00F35FF0" w:rsidP="00022E6D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05C13">
        <w:rPr>
          <w:rFonts w:asciiTheme="minorHAnsi" w:hAnsiTheme="minorHAnsi" w:cstheme="minorHAnsi"/>
          <w:bCs/>
          <w:sz w:val="18"/>
          <w:szCs w:val="18"/>
          <w:u w:val="single"/>
        </w:rPr>
        <w:t>Drains</w:t>
      </w:r>
      <w:r w:rsidR="00205C13" w:rsidRPr="00205C13">
        <w:rPr>
          <w:rFonts w:asciiTheme="minorHAnsi" w:hAnsiTheme="minorHAnsi" w:cstheme="minorHAnsi"/>
          <w:bCs/>
          <w:sz w:val="18"/>
          <w:szCs w:val="18"/>
          <w:u w:val="single"/>
        </w:rPr>
        <w:t xml:space="preserve">: </w:t>
      </w:r>
      <w:r w:rsidRPr="00205C13">
        <w:rPr>
          <w:rFonts w:asciiTheme="minorHAnsi" w:hAnsiTheme="minorHAnsi" w:cstheme="minorHAnsi"/>
          <w:sz w:val="18"/>
          <w:szCs w:val="18"/>
        </w:rPr>
        <w:t xml:space="preserve">The drains were checked and cleared before the snow and ice arrived. There </w:t>
      </w:r>
      <w:r w:rsidRPr="00205C13">
        <w:rPr>
          <w:rFonts w:asciiTheme="minorHAnsi" w:hAnsiTheme="minorHAnsi" w:cstheme="minorHAnsi"/>
          <w:sz w:val="18"/>
          <w:szCs w:val="18"/>
        </w:rPr>
        <w:t>wa</w:t>
      </w:r>
      <w:r w:rsidRPr="00205C13">
        <w:rPr>
          <w:rFonts w:asciiTheme="minorHAnsi" w:hAnsiTheme="minorHAnsi" w:cstheme="minorHAnsi"/>
          <w:sz w:val="18"/>
          <w:szCs w:val="18"/>
        </w:rPr>
        <w:t>s some concern over Tosson Bank where the water runs over the road and freezes.  The culvert at the top of the bank need</w:t>
      </w:r>
      <w:r w:rsidRPr="00205C13">
        <w:rPr>
          <w:rFonts w:asciiTheme="minorHAnsi" w:hAnsiTheme="minorHAnsi" w:cstheme="minorHAnsi"/>
          <w:sz w:val="18"/>
          <w:szCs w:val="18"/>
        </w:rPr>
        <w:t>ed</w:t>
      </w:r>
      <w:r w:rsidRPr="00205C13">
        <w:rPr>
          <w:rFonts w:asciiTheme="minorHAnsi" w:hAnsiTheme="minorHAnsi" w:cstheme="minorHAnsi"/>
          <w:sz w:val="18"/>
          <w:szCs w:val="18"/>
        </w:rPr>
        <w:t xml:space="preserve"> to be inspected and possibly cleared or repaired.</w:t>
      </w:r>
      <w:r w:rsidRPr="00205C13">
        <w:rPr>
          <w:rFonts w:asciiTheme="minorHAnsi" w:hAnsiTheme="minorHAnsi" w:cstheme="minorHAnsi"/>
          <w:sz w:val="18"/>
          <w:szCs w:val="18"/>
        </w:rPr>
        <w:tab/>
      </w:r>
      <w:r w:rsidRPr="00205C13">
        <w:rPr>
          <w:rFonts w:asciiTheme="minorHAnsi" w:hAnsiTheme="minorHAnsi" w:cstheme="minorHAnsi"/>
          <w:sz w:val="18"/>
          <w:szCs w:val="18"/>
        </w:rPr>
        <w:tab/>
      </w:r>
      <w:r w:rsidRPr="00205C13">
        <w:rPr>
          <w:rFonts w:asciiTheme="minorHAnsi" w:hAnsiTheme="minorHAnsi" w:cstheme="minorHAnsi"/>
          <w:sz w:val="18"/>
          <w:szCs w:val="18"/>
        </w:rPr>
        <w:tab/>
      </w:r>
      <w:r w:rsidRPr="00205C13">
        <w:rPr>
          <w:rFonts w:asciiTheme="minorHAnsi" w:hAnsiTheme="minorHAnsi" w:cstheme="minorHAnsi"/>
          <w:sz w:val="18"/>
          <w:szCs w:val="18"/>
        </w:rPr>
        <w:tab/>
      </w:r>
      <w:r w:rsidRPr="00205C13">
        <w:rPr>
          <w:rFonts w:asciiTheme="minorHAnsi" w:hAnsiTheme="minorHAnsi" w:cstheme="minorHAnsi"/>
          <w:sz w:val="18"/>
          <w:szCs w:val="18"/>
        </w:rPr>
        <w:tab/>
      </w:r>
      <w:r w:rsidRPr="00205C13">
        <w:rPr>
          <w:rFonts w:asciiTheme="minorHAnsi" w:hAnsiTheme="minorHAnsi" w:cstheme="minorHAnsi"/>
          <w:sz w:val="18"/>
          <w:szCs w:val="18"/>
        </w:rPr>
        <w:tab/>
      </w:r>
      <w:r w:rsidRPr="00205C13">
        <w:rPr>
          <w:rFonts w:asciiTheme="minorHAnsi" w:hAnsiTheme="minorHAnsi" w:cstheme="minorHAnsi"/>
          <w:sz w:val="18"/>
          <w:szCs w:val="18"/>
        </w:rPr>
        <w:tab/>
      </w:r>
      <w:r w:rsidRPr="00205C13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Pr="00205C13">
        <w:rPr>
          <w:rFonts w:asciiTheme="minorHAnsi" w:hAnsiTheme="minorHAnsi" w:cstheme="minorHAnsi"/>
          <w:b/>
          <w:bCs/>
          <w:sz w:val="18"/>
          <w:szCs w:val="18"/>
        </w:rPr>
        <w:t>Action: AT</w:t>
      </w:r>
    </w:p>
    <w:p w14:paraId="5A940057" w14:textId="207B5935" w:rsidR="00F35FF0" w:rsidRPr="00F35FF0" w:rsidRDefault="00F35FF0" w:rsidP="00F35FF0">
      <w:pPr>
        <w:pStyle w:val="ListParagraph"/>
        <w:ind w:left="1146"/>
        <w:rPr>
          <w:rFonts w:asciiTheme="minorHAnsi" w:hAnsiTheme="minorHAnsi" w:cstheme="minorHAnsi"/>
          <w:b/>
          <w:bCs/>
          <w:sz w:val="18"/>
          <w:szCs w:val="18"/>
        </w:rPr>
      </w:pPr>
      <w:r w:rsidRPr="00F35FF0">
        <w:rPr>
          <w:rFonts w:asciiTheme="minorHAnsi" w:hAnsiTheme="minorHAnsi" w:cstheme="minorHAnsi"/>
          <w:sz w:val="18"/>
          <w:szCs w:val="18"/>
        </w:rPr>
        <w:t>The sandbags from last winter ha</w:t>
      </w:r>
      <w:r w:rsidR="00022E6D">
        <w:rPr>
          <w:rFonts w:asciiTheme="minorHAnsi" w:hAnsiTheme="minorHAnsi" w:cstheme="minorHAnsi"/>
          <w:sz w:val="18"/>
          <w:szCs w:val="18"/>
        </w:rPr>
        <w:t>d</w:t>
      </w:r>
      <w:r w:rsidRPr="00F35FF0">
        <w:rPr>
          <w:rFonts w:asciiTheme="minorHAnsi" w:hAnsiTheme="minorHAnsi" w:cstheme="minorHAnsi"/>
          <w:sz w:val="18"/>
          <w:szCs w:val="18"/>
        </w:rPr>
        <w:t xml:space="preserve"> now </w:t>
      </w:r>
      <w:r>
        <w:rPr>
          <w:rFonts w:asciiTheme="minorHAnsi" w:hAnsiTheme="minorHAnsi" w:cstheme="minorHAnsi"/>
          <w:sz w:val="18"/>
          <w:szCs w:val="18"/>
        </w:rPr>
        <w:t>deteriorated.</w:t>
      </w:r>
      <w:r w:rsidRPr="00F35FF0">
        <w:rPr>
          <w:rFonts w:asciiTheme="minorHAnsi" w:hAnsiTheme="minorHAnsi" w:cstheme="minorHAnsi"/>
          <w:sz w:val="18"/>
          <w:szCs w:val="18"/>
        </w:rPr>
        <w:t xml:space="preserve"> Agreed</w:t>
      </w:r>
      <w:r w:rsidRPr="00F35FF0">
        <w:rPr>
          <w:rFonts w:asciiTheme="minorHAnsi" w:hAnsiTheme="minorHAnsi" w:cstheme="minorHAnsi"/>
          <w:sz w:val="18"/>
          <w:szCs w:val="18"/>
        </w:rPr>
        <w:t xml:space="preserve"> to purchase 20 replacement hessian sand bags which were to be stored unfilled.</w:t>
      </w:r>
      <w:r w:rsidRPr="00F35FF0">
        <w:rPr>
          <w:rFonts w:asciiTheme="minorHAnsi" w:hAnsiTheme="minorHAnsi" w:cstheme="minorHAnsi"/>
          <w:sz w:val="18"/>
          <w:szCs w:val="18"/>
        </w:rPr>
        <w:tab/>
      </w:r>
      <w:r w:rsidRPr="00F35FF0">
        <w:rPr>
          <w:rFonts w:asciiTheme="minorHAnsi" w:hAnsiTheme="minorHAnsi" w:cstheme="minorHAnsi"/>
          <w:sz w:val="18"/>
          <w:szCs w:val="18"/>
        </w:rPr>
        <w:tab/>
      </w:r>
      <w:r w:rsidRPr="00F35FF0">
        <w:rPr>
          <w:rFonts w:asciiTheme="minorHAnsi" w:hAnsiTheme="minorHAnsi" w:cstheme="minorHAnsi"/>
          <w:sz w:val="18"/>
          <w:szCs w:val="18"/>
        </w:rPr>
        <w:tab/>
      </w:r>
      <w:r w:rsidRPr="00F35FF0">
        <w:rPr>
          <w:rFonts w:asciiTheme="minorHAnsi" w:hAnsiTheme="minorHAnsi" w:cstheme="minorHAnsi"/>
          <w:sz w:val="18"/>
          <w:szCs w:val="18"/>
        </w:rPr>
        <w:tab/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</w:t>
      </w:r>
      <w:r w:rsidRPr="00F35FF0">
        <w:rPr>
          <w:rFonts w:asciiTheme="minorHAnsi" w:hAnsiTheme="minorHAnsi" w:cstheme="minorHAnsi"/>
          <w:b/>
          <w:bCs/>
          <w:sz w:val="18"/>
          <w:szCs w:val="18"/>
        </w:rPr>
        <w:t>Action: Clerk/AT</w:t>
      </w:r>
    </w:p>
    <w:p w14:paraId="6FDAC2E8" w14:textId="10703CE2" w:rsidR="000E31E7" w:rsidRPr="002423B5" w:rsidRDefault="000E31E7" w:rsidP="00F35FF0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227D0497" w14:textId="77777777" w:rsidR="000E31E7" w:rsidRPr="00A8730F" w:rsidRDefault="000E31E7" w:rsidP="000E31E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3125EC39" w14:textId="25AA0B82" w:rsidR="000E31E7" w:rsidRPr="0073056B" w:rsidRDefault="000E31E7" w:rsidP="00205C1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73056B">
        <w:rPr>
          <w:rFonts w:asciiTheme="minorHAnsi" w:hAnsiTheme="minorHAnsi" w:cstheme="minorHAnsi"/>
          <w:sz w:val="18"/>
          <w:szCs w:val="18"/>
          <w:u w:val="single"/>
        </w:rPr>
        <w:t>Notification</w:t>
      </w:r>
      <w:r w:rsidRPr="0073056B">
        <w:rPr>
          <w:rFonts w:asciiTheme="minorHAnsi" w:hAnsiTheme="minorHAnsi" w:cstheme="minorHAnsi"/>
          <w:bCs/>
          <w:sz w:val="18"/>
          <w:szCs w:val="18"/>
          <w:u w:val="single"/>
        </w:rPr>
        <w:t xml:space="preserve"> of receipts since the last meeting.</w:t>
      </w:r>
      <w:r w:rsidR="00315BC3">
        <w:rPr>
          <w:rFonts w:asciiTheme="minorHAnsi" w:hAnsiTheme="minorHAnsi" w:cstheme="minorHAnsi"/>
          <w:bCs/>
          <w:sz w:val="18"/>
          <w:szCs w:val="18"/>
        </w:rPr>
        <w:t xml:space="preserve"> Approved.</w:t>
      </w:r>
    </w:p>
    <w:tbl>
      <w:tblPr>
        <w:tblW w:w="88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2176"/>
        <w:gridCol w:w="2176"/>
        <w:gridCol w:w="2639"/>
        <w:gridCol w:w="762"/>
      </w:tblGrid>
      <w:tr w:rsidR="00F35FF0" w:rsidRPr="0073056B" w14:paraId="529207E1" w14:textId="77777777" w:rsidTr="00F35FF0">
        <w:trPr>
          <w:trHeight w:val="276"/>
        </w:trPr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6E4189B" w14:textId="77777777" w:rsidR="00F35FF0" w:rsidRPr="0073056B" w:rsidRDefault="00F35FF0" w:rsidP="00C63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056B">
              <w:rPr>
                <w:rFonts w:ascii="Calibri" w:hAnsi="Calibri" w:cs="Calibri"/>
                <w:sz w:val="18"/>
                <w:szCs w:val="18"/>
              </w:rPr>
              <w:t>02/12/2024</w:t>
            </w:r>
          </w:p>
        </w:tc>
        <w:tc>
          <w:tcPr>
            <w:tcW w:w="2176" w:type="dxa"/>
          </w:tcPr>
          <w:p w14:paraId="79F8EC36" w14:textId="77777777" w:rsidR="00F35FF0" w:rsidRPr="0073056B" w:rsidRDefault="00F35FF0" w:rsidP="00C636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14:paraId="4790BA3D" w14:textId="31C1FC4D" w:rsidR="00F35FF0" w:rsidRPr="0073056B" w:rsidRDefault="00F35FF0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73056B">
              <w:rPr>
                <w:rFonts w:ascii="Calibri" w:hAnsi="Calibri" w:cs="Calibri"/>
                <w:sz w:val="18"/>
                <w:szCs w:val="18"/>
              </w:rPr>
              <w:t>Barclays A/C 70103195</w:t>
            </w: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14:paraId="16459E63" w14:textId="77777777" w:rsidR="00F35FF0" w:rsidRPr="0073056B" w:rsidRDefault="00F35FF0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73056B">
              <w:rPr>
                <w:rFonts w:ascii="Calibri" w:hAnsi="Calibri" w:cs="Calibri"/>
                <w:sz w:val="18"/>
                <w:szCs w:val="18"/>
              </w:rPr>
              <w:t>Interest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DA08D8" w14:textId="77777777" w:rsidR="00F35FF0" w:rsidRPr="0073056B" w:rsidRDefault="00F35FF0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3056B">
              <w:rPr>
                <w:rFonts w:ascii="Calibri" w:hAnsi="Calibri" w:cs="Calibri"/>
                <w:sz w:val="18"/>
                <w:szCs w:val="18"/>
              </w:rPr>
              <w:t>7.67</w:t>
            </w:r>
          </w:p>
        </w:tc>
      </w:tr>
    </w:tbl>
    <w:p w14:paraId="47453288" w14:textId="224D8F04" w:rsidR="000E31E7" w:rsidRDefault="000E31E7" w:rsidP="00205C13">
      <w:pPr>
        <w:pStyle w:val="ListParagraph"/>
        <w:numPr>
          <w:ilvl w:val="0"/>
          <w:numId w:val="30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315BC3">
        <w:rPr>
          <w:rFonts w:asciiTheme="minorHAnsi" w:hAnsiTheme="minorHAnsi" w:cstheme="minorHAnsi"/>
          <w:bCs/>
          <w:sz w:val="18"/>
          <w:szCs w:val="18"/>
          <w:u w:val="single"/>
        </w:rPr>
        <w:t>Approval of Clerk’s salary, expenses, PAYE &amp; NI and approval of Other Payments</w:t>
      </w:r>
      <w:r w:rsidRPr="00315BC3">
        <w:rPr>
          <w:sz w:val="18"/>
          <w:szCs w:val="18"/>
          <w:u w:val="single"/>
        </w:rPr>
        <w:t xml:space="preserve"> </w:t>
      </w:r>
      <w:r w:rsidRPr="00315BC3">
        <w:rPr>
          <w:rFonts w:asciiTheme="minorHAnsi" w:hAnsiTheme="minorHAnsi" w:cstheme="minorHAnsi"/>
          <w:bCs/>
          <w:sz w:val="18"/>
          <w:szCs w:val="18"/>
          <w:u w:val="single"/>
        </w:rPr>
        <w:t xml:space="preserve">since the last </w:t>
      </w:r>
      <w:proofErr w:type="spellStart"/>
      <w:r w:rsidRPr="00315BC3">
        <w:rPr>
          <w:rFonts w:asciiTheme="minorHAnsi" w:hAnsiTheme="minorHAnsi" w:cstheme="minorHAnsi"/>
          <w:bCs/>
          <w:sz w:val="18"/>
          <w:szCs w:val="18"/>
          <w:u w:val="single"/>
        </w:rPr>
        <w:t>meeting.</w:t>
      </w:r>
      <w:r w:rsidR="00315BC3">
        <w:rPr>
          <w:rFonts w:asciiTheme="minorHAnsi" w:hAnsiTheme="minorHAnsi" w:cstheme="minorHAnsi"/>
          <w:bCs/>
          <w:sz w:val="18"/>
          <w:szCs w:val="18"/>
        </w:rPr>
        <w:t>Approved</w:t>
      </w:r>
      <w:proofErr w:type="spellEnd"/>
      <w:r w:rsidR="00315BC3">
        <w:rPr>
          <w:rFonts w:asciiTheme="minorHAnsi" w:hAnsiTheme="minorHAnsi" w:cstheme="minorHAnsi"/>
          <w:bCs/>
          <w:sz w:val="18"/>
          <w:szCs w:val="18"/>
        </w:rPr>
        <w:t>.</w:t>
      </w:r>
    </w:p>
    <w:tbl>
      <w:tblPr>
        <w:tblW w:w="672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6"/>
        <w:gridCol w:w="2693"/>
        <w:gridCol w:w="774"/>
      </w:tblGrid>
      <w:tr w:rsidR="000E31E7" w:rsidRPr="002007E4" w14:paraId="706F0007" w14:textId="77777777" w:rsidTr="00C636D4">
        <w:trPr>
          <w:trHeight w:val="276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4730B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25/11/2024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2E35E6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Rothbury DCC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0D6AEA4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Hire Parish Rooms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6F6AD9B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12.00</w:t>
            </w:r>
          </w:p>
        </w:tc>
      </w:tr>
      <w:tr w:rsidR="000E31E7" w:rsidRPr="002007E4" w14:paraId="7CE6D711" w14:textId="77777777" w:rsidTr="00C636D4">
        <w:trPr>
          <w:trHeight w:val="276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0FBF5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10/12/2024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AEEA1A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 xml:space="preserve">David Smith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57CA47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Strimming around benches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F7CFAC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120.00</w:t>
            </w:r>
          </w:p>
        </w:tc>
      </w:tr>
      <w:tr w:rsidR="000E31E7" w:rsidRPr="002007E4" w14:paraId="5BA19E2A" w14:textId="77777777" w:rsidTr="00C636D4">
        <w:trPr>
          <w:trHeight w:val="276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5A25C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02/01/2025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C26E94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HMRC PAYE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18DE5C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PAYE (Oct-Dec))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F174AE9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103.20</w:t>
            </w:r>
          </w:p>
        </w:tc>
      </w:tr>
      <w:tr w:rsidR="000E31E7" w:rsidRPr="002007E4" w14:paraId="283A030F" w14:textId="77777777" w:rsidTr="00C636D4">
        <w:trPr>
          <w:trHeight w:val="276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DA312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02/01/2025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A5E65E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G Rhodes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4839585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Pay &amp; Expenses (Oct-Dec)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70BBC0C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428.46</w:t>
            </w:r>
          </w:p>
        </w:tc>
      </w:tr>
      <w:tr w:rsidR="000E31E7" w:rsidRPr="002007E4" w14:paraId="5C69702B" w14:textId="77777777" w:rsidTr="00C636D4">
        <w:trPr>
          <w:trHeight w:val="276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4231A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28/11/2024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136F51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GNASS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EA24C38" w14:textId="77777777" w:rsidR="000E31E7" w:rsidRPr="002007E4" w:rsidRDefault="000E31E7" w:rsidP="00C636D4">
            <w:pPr>
              <w:rPr>
                <w:rFonts w:ascii="Calibri" w:hAnsi="Calibri" w:cs="Calibri"/>
                <w:sz w:val="18"/>
                <w:szCs w:val="18"/>
              </w:rPr>
            </w:pPr>
            <w:r w:rsidRPr="002007E4">
              <w:rPr>
                <w:rFonts w:ascii="Calibri" w:hAnsi="Calibri" w:cs="Calibri"/>
                <w:sz w:val="18"/>
                <w:szCs w:val="18"/>
              </w:rPr>
              <w:t>Donation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352D95C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2007E4">
              <w:rPr>
                <w:rFonts w:ascii="Calibri" w:hAnsi="Calibri" w:cs="Calibri"/>
                <w:sz w:val="18"/>
                <w:szCs w:val="18"/>
                <w:u w:val="single"/>
              </w:rPr>
              <w:t>100.00</w:t>
            </w:r>
          </w:p>
        </w:tc>
      </w:tr>
      <w:tr w:rsidR="000E31E7" w:rsidRPr="002007E4" w14:paraId="14B74524" w14:textId="77777777" w:rsidTr="00C636D4">
        <w:trPr>
          <w:trHeight w:val="276"/>
        </w:trPr>
        <w:tc>
          <w:tcPr>
            <w:tcW w:w="1134" w:type="dxa"/>
            <w:shd w:val="clear" w:color="auto" w:fill="auto"/>
            <w:noWrap/>
            <w:vAlign w:val="bottom"/>
          </w:tcPr>
          <w:p w14:paraId="540101FA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5B5C44A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9381702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D7968C" w14:textId="77777777" w:rsidR="000E31E7" w:rsidRPr="002007E4" w:rsidRDefault="000E31E7" w:rsidP="00C636D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u w:val="double"/>
              </w:rPr>
            </w:pPr>
            <w:r w:rsidRPr="002007E4">
              <w:rPr>
                <w:rFonts w:ascii="Calibri" w:hAnsi="Calibri" w:cs="Calibri"/>
                <w:b/>
                <w:bCs/>
                <w:sz w:val="18"/>
                <w:szCs w:val="18"/>
                <w:u w:val="double"/>
              </w:rPr>
              <w:fldChar w:fldCharType="begin"/>
            </w:r>
            <w:r w:rsidRPr="002007E4">
              <w:rPr>
                <w:rFonts w:ascii="Calibri" w:hAnsi="Calibri" w:cs="Calibri"/>
                <w:b/>
                <w:bCs/>
                <w:sz w:val="18"/>
                <w:szCs w:val="18"/>
                <w:u w:val="double"/>
              </w:rPr>
              <w:instrText xml:space="preserve"> =SUM(ABOVE) </w:instrText>
            </w:r>
            <w:r w:rsidRPr="002007E4">
              <w:rPr>
                <w:rFonts w:ascii="Calibri" w:hAnsi="Calibri" w:cs="Calibri"/>
                <w:b/>
                <w:bCs/>
                <w:sz w:val="18"/>
                <w:szCs w:val="18"/>
                <w:u w:val="double"/>
              </w:rPr>
              <w:fldChar w:fldCharType="separate"/>
            </w:r>
            <w:r w:rsidRPr="002007E4">
              <w:rPr>
                <w:rFonts w:ascii="Calibri" w:hAnsi="Calibri" w:cs="Calibri"/>
                <w:b/>
                <w:bCs/>
                <w:noProof/>
                <w:sz w:val="18"/>
                <w:szCs w:val="18"/>
                <w:u w:val="double"/>
              </w:rPr>
              <w:t>763.66</w:t>
            </w:r>
            <w:r w:rsidRPr="002007E4">
              <w:rPr>
                <w:rFonts w:ascii="Calibri" w:hAnsi="Calibri" w:cs="Calibri"/>
                <w:b/>
                <w:bCs/>
                <w:sz w:val="18"/>
                <w:szCs w:val="18"/>
                <w:u w:val="double"/>
              </w:rPr>
              <w:fldChar w:fldCharType="end"/>
            </w:r>
          </w:p>
        </w:tc>
      </w:tr>
    </w:tbl>
    <w:p w14:paraId="55E4261B" w14:textId="77777777" w:rsidR="000E31E7" w:rsidRPr="00804E7D" w:rsidRDefault="000E31E7" w:rsidP="000E31E7">
      <w:pPr>
        <w:rPr>
          <w:rFonts w:asciiTheme="minorHAnsi" w:hAnsiTheme="minorHAnsi" w:cstheme="minorHAnsi"/>
          <w:bCs/>
          <w:sz w:val="18"/>
          <w:szCs w:val="18"/>
        </w:rPr>
      </w:pPr>
    </w:p>
    <w:p w14:paraId="2C96C435" w14:textId="07884097" w:rsidR="000E31E7" w:rsidRPr="00E20537" w:rsidRDefault="000E31E7" w:rsidP="00205C13">
      <w:pPr>
        <w:pStyle w:val="ListParagraph"/>
        <w:numPr>
          <w:ilvl w:val="0"/>
          <w:numId w:val="30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E20537">
        <w:rPr>
          <w:rFonts w:asciiTheme="minorHAnsi" w:hAnsiTheme="minorHAnsi" w:cstheme="minorHAnsi"/>
          <w:bCs/>
          <w:sz w:val="18"/>
          <w:szCs w:val="18"/>
          <w:u w:val="single"/>
        </w:rPr>
        <w:t xml:space="preserve">Requests for donations. </w:t>
      </w:r>
      <w:r w:rsidRPr="00E20537">
        <w:rPr>
          <w:rFonts w:asciiTheme="minorHAnsi" w:hAnsiTheme="minorHAnsi" w:cstheme="minorHAnsi"/>
          <w:bCs/>
          <w:sz w:val="18"/>
          <w:szCs w:val="18"/>
        </w:rPr>
        <w:t xml:space="preserve"> None</w:t>
      </w:r>
      <w:r w:rsidR="00315BC3">
        <w:rPr>
          <w:rFonts w:asciiTheme="minorHAnsi" w:hAnsiTheme="minorHAnsi" w:cstheme="minorHAnsi"/>
          <w:bCs/>
          <w:sz w:val="18"/>
          <w:szCs w:val="18"/>
        </w:rPr>
        <w:t>.</w:t>
      </w:r>
    </w:p>
    <w:p w14:paraId="2EF1FC66" w14:textId="0FA4B1CC" w:rsidR="000E31E7" w:rsidRPr="00315BC3" w:rsidRDefault="000E31E7" w:rsidP="00205C13">
      <w:pPr>
        <w:pStyle w:val="ListParagraph"/>
        <w:numPr>
          <w:ilvl w:val="0"/>
          <w:numId w:val="30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804E7D">
        <w:rPr>
          <w:rFonts w:asciiTheme="minorHAnsi" w:hAnsiTheme="minorHAnsi" w:cstheme="minorHAnsi"/>
          <w:bCs/>
          <w:sz w:val="18"/>
          <w:szCs w:val="18"/>
          <w:u w:val="single"/>
        </w:rPr>
        <w:t>Notice of further reduction in business savings account interest rate</w:t>
      </w:r>
      <w:r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Pr="00315BC3">
        <w:rPr>
          <w:rFonts w:asciiTheme="minorHAnsi" w:hAnsiTheme="minorHAnsi" w:cstheme="minorHAnsi"/>
          <w:bCs/>
          <w:sz w:val="18"/>
          <w:szCs w:val="18"/>
        </w:rPr>
        <w:t xml:space="preserve">Rate at 11 March 2025 </w:t>
      </w:r>
      <w:r w:rsidR="00315BC3" w:rsidRPr="00315BC3">
        <w:rPr>
          <w:rFonts w:asciiTheme="minorHAnsi" w:hAnsiTheme="minorHAnsi" w:cstheme="minorHAnsi"/>
          <w:bCs/>
          <w:sz w:val="18"/>
          <w:szCs w:val="18"/>
        </w:rPr>
        <w:t xml:space="preserve">would </w:t>
      </w:r>
      <w:r w:rsidRPr="00315BC3">
        <w:rPr>
          <w:rFonts w:asciiTheme="minorHAnsi" w:hAnsiTheme="minorHAnsi" w:cstheme="minorHAnsi"/>
          <w:bCs/>
          <w:sz w:val="18"/>
          <w:szCs w:val="18"/>
        </w:rPr>
        <w:t>further reduce from 1.40% to 1.35%.</w:t>
      </w:r>
    </w:p>
    <w:p w14:paraId="146C920D" w14:textId="7D1D6CA9" w:rsidR="000E31E7" w:rsidRPr="00804E7D" w:rsidRDefault="000E31E7" w:rsidP="00205C13">
      <w:pPr>
        <w:pStyle w:val="ListParagraph"/>
        <w:numPr>
          <w:ilvl w:val="0"/>
          <w:numId w:val="30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</w:pPr>
      <w:r w:rsidRPr="00804E7D">
        <w:rPr>
          <w:rFonts w:asciiTheme="minorHAnsi" w:hAnsiTheme="minorHAnsi" w:cstheme="minorHAnsi"/>
          <w:sz w:val="18"/>
          <w:szCs w:val="18"/>
          <w:u w:val="single"/>
        </w:rPr>
        <w:t>Bank</w:t>
      </w:r>
      <w:r w:rsidRPr="00804E7D">
        <w:rPr>
          <w:rFonts w:asciiTheme="minorHAnsi" w:hAnsiTheme="minorHAnsi" w:cstheme="minorHAnsi"/>
          <w:bCs/>
          <w:sz w:val="18"/>
          <w:szCs w:val="18"/>
          <w:u w:val="single"/>
        </w:rPr>
        <w:t xml:space="preserve"> Reconciliation.</w:t>
      </w:r>
      <w:r w:rsidRPr="00804E7D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r w:rsidR="00315BC3">
        <w:rPr>
          <w:rFonts w:asciiTheme="minorHAnsi" w:hAnsiTheme="minorHAnsi" w:cstheme="minorHAnsi"/>
          <w:sz w:val="18"/>
          <w:szCs w:val="18"/>
        </w:rPr>
        <w:t>Approved.</w:t>
      </w:r>
    </w:p>
    <w:tbl>
      <w:tblPr>
        <w:tblW w:w="675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402"/>
        <w:gridCol w:w="809"/>
      </w:tblGrid>
      <w:tr w:rsidR="000E31E7" w:rsidRPr="002007E4" w14:paraId="11E9F003" w14:textId="77777777" w:rsidTr="00022E6D">
        <w:trPr>
          <w:trHeight w:val="264"/>
        </w:trPr>
        <w:tc>
          <w:tcPr>
            <w:tcW w:w="5948" w:type="dxa"/>
            <w:gridSpan w:val="2"/>
            <w:shd w:val="clear" w:color="auto" w:fill="auto"/>
            <w:noWrap/>
            <w:vAlign w:val="bottom"/>
            <w:hideMark/>
          </w:tcPr>
          <w:p w14:paraId="242BAAA8" w14:textId="77777777" w:rsidR="000E31E7" w:rsidRPr="002007E4" w:rsidRDefault="000E31E7" w:rsidP="00C636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Bank Reconciliation at 7th January 2025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3A3EAFC5" w14:textId="77777777" w:rsidR="000E31E7" w:rsidRPr="002007E4" w:rsidRDefault="000E31E7" w:rsidP="00C636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£</w:t>
            </w:r>
          </w:p>
        </w:tc>
      </w:tr>
      <w:tr w:rsidR="000E31E7" w:rsidRPr="002007E4" w14:paraId="4DC021CC" w14:textId="77777777" w:rsidTr="00022E6D">
        <w:trPr>
          <w:trHeight w:val="264"/>
        </w:trPr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6A95597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 xml:space="preserve">Balance per E- bank statements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9456C08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Community account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374E3125" w14:textId="77777777" w:rsidR="000E31E7" w:rsidRPr="002007E4" w:rsidRDefault="000E31E7" w:rsidP="00C636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1538.85</w:t>
            </w:r>
          </w:p>
        </w:tc>
      </w:tr>
      <w:tr w:rsidR="000E31E7" w:rsidRPr="002007E4" w14:paraId="693F3E4C" w14:textId="77777777" w:rsidTr="00022E6D">
        <w:trPr>
          <w:trHeight w:val="264"/>
        </w:trPr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EDD6247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at 7th January 2025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E102F75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Business Saver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DF98A65" w14:textId="77777777" w:rsidR="000E31E7" w:rsidRPr="002007E4" w:rsidRDefault="000E31E7" w:rsidP="00C636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2058.78</w:t>
            </w:r>
          </w:p>
        </w:tc>
      </w:tr>
      <w:tr w:rsidR="000E31E7" w:rsidRPr="002007E4" w14:paraId="44D5F863" w14:textId="77777777" w:rsidTr="00022E6D">
        <w:trPr>
          <w:trHeight w:val="264"/>
        </w:trPr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3A45E252" w14:textId="77777777" w:rsidR="000E31E7" w:rsidRPr="002007E4" w:rsidRDefault="000E31E7" w:rsidP="00C636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6082F2B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306541F" w14:textId="77777777" w:rsidR="000E31E7" w:rsidRPr="002007E4" w:rsidRDefault="000E31E7" w:rsidP="00C636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3597.63</w:t>
            </w:r>
          </w:p>
        </w:tc>
      </w:tr>
      <w:tr w:rsidR="000E31E7" w:rsidRPr="002007E4" w14:paraId="1AB3FF29" w14:textId="77777777" w:rsidTr="00022E6D">
        <w:trPr>
          <w:trHeight w:val="264"/>
        </w:trPr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FA6C09C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Less unpresented cheques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B3807ED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4F94CE1D" w14:textId="2D6D7030" w:rsidR="000E31E7" w:rsidRPr="002007E4" w:rsidRDefault="00022E6D" w:rsidP="00022E6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</w:tr>
      <w:tr w:rsidR="000E31E7" w:rsidRPr="002007E4" w14:paraId="75129FAA" w14:textId="77777777" w:rsidTr="00022E6D">
        <w:trPr>
          <w:trHeight w:val="264"/>
        </w:trPr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144C1064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Uncredited Deposits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51D869F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8C267BE" w14:textId="32BCF8B1" w:rsidR="000E31E7" w:rsidRPr="002007E4" w:rsidRDefault="00022E6D" w:rsidP="00022E6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</w:tr>
      <w:tr w:rsidR="000E31E7" w:rsidRPr="002007E4" w14:paraId="5540A2FB" w14:textId="77777777" w:rsidTr="00022E6D">
        <w:trPr>
          <w:trHeight w:val="264"/>
        </w:trPr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36B0C354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 xml:space="preserve">Balance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6422F9A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BFBFBF" w:themeFill="background1" w:themeFillShade="BF"/>
            <w:noWrap/>
            <w:vAlign w:val="bottom"/>
            <w:hideMark/>
          </w:tcPr>
          <w:p w14:paraId="242908BB" w14:textId="77777777" w:rsidR="000E31E7" w:rsidRPr="002007E4" w:rsidRDefault="000E31E7" w:rsidP="00C636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3597.63</w:t>
            </w:r>
          </w:p>
        </w:tc>
      </w:tr>
      <w:tr w:rsidR="000E31E7" w:rsidRPr="002007E4" w14:paraId="7FDAFF2B" w14:textId="77777777" w:rsidTr="00022E6D">
        <w:trPr>
          <w:trHeight w:val="264"/>
        </w:trPr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2BB9681A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 xml:space="preserve">Balance per cash book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DB7D06" w14:textId="77777777" w:rsidR="000E31E7" w:rsidRPr="002007E4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BFBFBF" w:themeFill="background1" w:themeFillShade="BF"/>
            <w:noWrap/>
            <w:vAlign w:val="bottom"/>
            <w:hideMark/>
          </w:tcPr>
          <w:p w14:paraId="3957FEE9" w14:textId="77777777" w:rsidR="000E31E7" w:rsidRPr="002007E4" w:rsidRDefault="000E31E7" w:rsidP="00C636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007E4">
              <w:rPr>
                <w:rFonts w:asciiTheme="minorHAnsi" w:hAnsiTheme="minorHAnsi" w:cstheme="minorHAnsi"/>
                <w:sz w:val="18"/>
                <w:szCs w:val="18"/>
              </w:rPr>
              <w:t>3597.63</w:t>
            </w:r>
          </w:p>
        </w:tc>
      </w:tr>
    </w:tbl>
    <w:p w14:paraId="0F7C1341" w14:textId="77777777" w:rsidR="000E31E7" w:rsidRPr="00804E7D" w:rsidRDefault="000E31E7" w:rsidP="000E31E7">
      <w:pPr>
        <w:ind w:left="851"/>
        <w:rPr>
          <w:rFonts w:asciiTheme="minorHAnsi" w:hAnsiTheme="minorHAnsi" w:cstheme="minorHAnsi"/>
          <w:iCs/>
          <w:sz w:val="18"/>
          <w:szCs w:val="18"/>
        </w:rPr>
      </w:pPr>
    </w:p>
    <w:p w14:paraId="25FB5731" w14:textId="6DDBCA5F" w:rsidR="000E31E7" w:rsidRPr="00EB5788" w:rsidRDefault="000E31E7" w:rsidP="00205C13">
      <w:pPr>
        <w:pStyle w:val="ListParagraph"/>
        <w:numPr>
          <w:ilvl w:val="0"/>
          <w:numId w:val="30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EB5788">
        <w:rPr>
          <w:rFonts w:asciiTheme="minorHAnsi" w:hAnsiTheme="minorHAnsi" w:cstheme="minorHAnsi"/>
          <w:iCs/>
          <w:sz w:val="18"/>
          <w:szCs w:val="18"/>
          <w:u w:val="single"/>
        </w:rPr>
        <w:lastRenderedPageBreak/>
        <w:t>Agree Budget and Precept for 2025/26</w:t>
      </w:r>
      <w:r w:rsidRPr="00EB5788">
        <w:rPr>
          <w:rFonts w:asciiTheme="minorHAnsi" w:hAnsiTheme="minorHAnsi" w:cstheme="minorHAnsi"/>
          <w:iCs/>
          <w:sz w:val="18"/>
          <w:szCs w:val="18"/>
        </w:rPr>
        <w:t xml:space="preserve">. </w:t>
      </w:r>
      <w:r w:rsidR="00205C13" w:rsidRPr="00EB5788">
        <w:rPr>
          <w:rFonts w:asciiTheme="minorHAnsi" w:hAnsiTheme="minorHAnsi" w:cstheme="minorHAnsi"/>
          <w:iCs/>
          <w:sz w:val="18"/>
          <w:szCs w:val="18"/>
        </w:rPr>
        <w:t>The budget for 2025/26 was agreed with a</w:t>
      </w:r>
      <w:r w:rsidR="00EB5788" w:rsidRPr="00EB578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EB5788" w:rsidRPr="00EB5788">
        <w:rPr>
          <w:rFonts w:asciiTheme="minorHAnsi" w:hAnsiTheme="minorHAnsi" w:cstheme="minorHAnsi"/>
          <w:iCs/>
          <w:sz w:val="18"/>
          <w:szCs w:val="18"/>
        </w:rPr>
        <w:t xml:space="preserve">22.72 % </w:t>
      </w:r>
      <w:r w:rsidR="00205C13" w:rsidRPr="00EB5788">
        <w:rPr>
          <w:rFonts w:asciiTheme="minorHAnsi" w:hAnsiTheme="minorHAnsi" w:cstheme="minorHAnsi"/>
          <w:iCs/>
          <w:sz w:val="18"/>
          <w:szCs w:val="18"/>
        </w:rPr>
        <w:t>increase to the Precept to £6750 (£5500 in previous year)</w:t>
      </w:r>
      <w:r w:rsidR="00EB5788">
        <w:rPr>
          <w:rFonts w:asciiTheme="minorHAnsi" w:hAnsiTheme="minorHAnsi" w:cstheme="minorHAnsi"/>
          <w:iCs/>
          <w:sz w:val="18"/>
          <w:szCs w:val="18"/>
        </w:rPr>
        <w:t>, in</w:t>
      </w:r>
      <w:r w:rsidR="00205C13" w:rsidRPr="00EB5788">
        <w:rPr>
          <w:rFonts w:asciiTheme="minorHAnsi" w:hAnsiTheme="minorHAnsi" w:cstheme="minorHAnsi"/>
          <w:iCs/>
          <w:sz w:val="18"/>
          <w:szCs w:val="18"/>
        </w:rPr>
        <w:t xml:space="preserve"> order to maintain an adequate reserve for contingencies (including the possibility of the costs of an election in May). </w:t>
      </w:r>
      <w:r w:rsidR="00022E6D">
        <w:rPr>
          <w:rFonts w:asciiTheme="minorHAnsi" w:hAnsiTheme="minorHAnsi" w:cstheme="minorHAnsi"/>
          <w:iCs/>
          <w:sz w:val="18"/>
          <w:szCs w:val="18"/>
        </w:rPr>
        <w:t xml:space="preserve">Proposed PH, Seconded AT, All in Favour. </w:t>
      </w:r>
      <w:r w:rsidR="00205C13" w:rsidRPr="00EB5788">
        <w:rPr>
          <w:rFonts w:asciiTheme="minorHAnsi" w:hAnsiTheme="minorHAnsi" w:cstheme="minorHAnsi"/>
          <w:iCs/>
          <w:sz w:val="18"/>
          <w:szCs w:val="18"/>
        </w:rPr>
        <w:t xml:space="preserve">This amounted to </w:t>
      </w:r>
      <w:r w:rsidR="00EB5788" w:rsidRPr="00EB5788">
        <w:rPr>
          <w:rFonts w:asciiTheme="minorHAnsi" w:hAnsiTheme="minorHAnsi" w:cstheme="minorHAnsi"/>
          <w:iCs/>
          <w:sz w:val="18"/>
          <w:szCs w:val="18"/>
        </w:rPr>
        <w:t>an annual</w:t>
      </w:r>
      <w:r w:rsidR="00205C13" w:rsidRPr="00EB5788">
        <w:rPr>
          <w:rFonts w:asciiTheme="minorHAnsi" w:hAnsiTheme="minorHAnsi" w:cstheme="minorHAnsi"/>
          <w:iCs/>
          <w:sz w:val="18"/>
          <w:szCs w:val="18"/>
        </w:rPr>
        <w:t xml:space="preserve"> increase</w:t>
      </w:r>
      <w:r w:rsidR="00EB5788" w:rsidRPr="00EB5788">
        <w:rPr>
          <w:rFonts w:asciiTheme="minorHAnsi" w:hAnsiTheme="minorHAnsi" w:cstheme="minorHAnsi"/>
          <w:iCs/>
          <w:sz w:val="18"/>
          <w:szCs w:val="18"/>
        </w:rPr>
        <w:t xml:space="preserve"> of £19.04 (£1.59 monthly).</w:t>
      </w:r>
      <w:r w:rsidR="00AA39C6">
        <w:rPr>
          <w:rFonts w:asciiTheme="minorHAnsi" w:hAnsiTheme="minorHAnsi" w:cstheme="minorHAnsi"/>
          <w:iCs/>
          <w:sz w:val="18"/>
          <w:szCs w:val="18"/>
        </w:rPr>
        <w:tab/>
      </w:r>
      <w:r w:rsidR="00AA39C6">
        <w:rPr>
          <w:rFonts w:asciiTheme="minorHAnsi" w:hAnsiTheme="minorHAnsi" w:cstheme="minorHAnsi"/>
          <w:iCs/>
          <w:sz w:val="18"/>
          <w:szCs w:val="18"/>
        </w:rPr>
        <w:tab/>
        <w:t xml:space="preserve">   </w:t>
      </w:r>
      <w:r w:rsidR="00022E6D">
        <w:rPr>
          <w:rFonts w:asciiTheme="minorHAnsi" w:hAnsiTheme="minorHAnsi" w:cstheme="minorHAnsi"/>
          <w:iCs/>
          <w:sz w:val="18"/>
          <w:szCs w:val="18"/>
        </w:rPr>
        <w:tab/>
      </w:r>
      <w:r w:rsidR="00022E6D">
        <w:rPr>
          <w:rFonts w:asciiTheme="minorHAnsi" w:hAnsiTheme="minorHAnsi" w:cstheme="minorHAnsi"/>
          <w:iCs/>
          <w:sz w:val="18"/>
          <w:szCs w:val="18"/>
        </w:rPr>
        <w:tab/>
      </w:r>
      <w:r w:rsidR="00022E6D">
        <w:rPr>
          <w:rFonts w:asciiTheme="minorHAnsi" w:hAnsiTheme="minorHAnsi" w:cstheme="minorHAnsi"/>
          <w:iCs/>
          <w:sz w:val="18"/>
          <w:szCs w:val="18"/>
        </w:rPr>
        <w:tab/>
      </w:r>
      <w:r w:rsidR="00022E6D">
        <w:rPr>
          <w:rFonts w:asciiTheme="minorHAnsi" w:hAnsiTheme="minorHAnsi" w:cstheme="minorHAnsi"/>
          <w:iCs/>
          <w:sz w:val="18"/>
          <w:szCs w:val="18"/>
        </w:rPr>
        <w:tab/>
      </w:r>
      <w:r w:rsidR="00022E6D">
        <w:rPr>
          <w:rFonts w:asciiTheme="minorHAnsi" w:hAnsiTheme="minorHAnsi" w:cstheme="minorHAnsi"/>
          <w:iCs/>
          <w:sz w:val="18"/>
          <w:szCs w:val="18"/>
        </w:rPr>
        <w:tab/>
      </w:r>
      <w:r w:rsidR="00022E6D">
        <w:rPr>
          <w:rFonts w:asciiTheme="minorHAnsi" w:hAnsiTheme="minorHAnsi" w:cstheme="minorHAnsi"/>
          <w:iCs/>
          <w:sz w:val="18"/>
          <w:szCs w:val="18"/>
        </w:rPr>
        <w:tab/>
      </w:r>
      <w:r w:rsidR="00022E6D">
        <w:rPr>
          <w:rFonts w:asciiTheme="minorHAnsi" w:hAnsiTheme="minorHAnsi" w:cstheme="minorHAnsi"/>
          <w:iCs/>
          <w:sz w:val="18"/>
          <w:szCs w:val="18"/>
        </w:rPr>
        <w:tab/>
      </w:r>
      <w:r w:rsidR="00022E6D">
        <w:rPr>
          <w:rFonts w:asciiTheme="minorHAnsi" w:hAnsiTheme="minorHAnsi" w:cstheme="minorHAnsi"/>
          <w:iCs/>
          <w:sz w:val="18"/>
          <w:szCs w:val="18"/>
        </w:rPr>
        <w:tab/>
        <w:t xml:space="preserve">   </w:t>
      </w:r>
      <w:r w:rsidR="00AA39C6">
        <w:rPr>
          <w:rFonts w:asciiTheme="minorHAnsi" w:hAnsiTheme="minorHAnsi" w:cstheme="minorHAnsi"/>
          <w:b/>
          <w:bCs/>
          <w:iCs/>
          <w:sz w:val="18"/>
          <w:szCs w:val="18"/>
        </w:rPr>
        <w:t>Action: Clerk</w:t>
      </w:r>
    </w:p>
    <w:p w14:paraId="451E36E6" w14:textId="77777777" w:rsidR="00FD2BEF" w:rsidRDefault="00FD2BEF" w:rsidP="00FD2BEF">
      <w:pPr>
        <w:rPr>
          <w:rFonts w:asciiTheme="minorHAnsi" w:hAnsiTheme="minorHAnsi" w:cstheme="minorHAnsi"/>
          <w:b/>
          <w:bCs/>
          <w:i/>
          <w:sz w:val="18"/>
          <w:szCs w:val="18"/>
          <w:highlight w:val="yellow"/>
        </w:rPr>
      </w:pPr>
    </w:p>
    <w:p w14:paraId="3911BB3F" w14:textId="77777777" w:rsidR="000E31E7" w:rsidRPr="00EF4B81" w:rsidRDefault="000E31E7" w:rsidP="000E31E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Pr="00E1649F">
        <w:rPr>
          <w:rFonts w:asciiTheme="minorHAnsi" w:hAnsiTheme="minorHAnsi" w:cstheme="minorHAnsi"/>
          <w:sz w:val="18"/>
          <w:szCs w:val="18"/>
        </w:rPr>
        <w:t>To consider any planning applications.</w:t>
      </w:r>
    </w:p>
    <w:tbl>
      <w:tblPr>
        <w:tblW w:w="9041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racked applications"/>
      </w:tblPr>
      <w:tblGrid>
        <w:gridCol w:w="1562"/>
        <w:gridCol w:w="2991"/>
        <w:gridCol w:w="1263"/>
        <w:gridCol w:w="3225"/>
      </w:tblGrid>
      <w:tr w:rsidR="000E31E7" w:rsidRPr="00AF5108" w14:paraId="2BC7CF42" w14:textId="77777777" w:rsidTr="00C636D4">
        <w:tc>
          <w:tcPr>
            <w:tcW w:w="1562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9299D" w14:textId="77777777" w:rsidR="000E31E7" w:rsidRPr="00AF5108" w:rsidRDefault="000E31E7" w:rsidP="00C636D4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hyperlink r:id="rId7" w:tooltip="Sort by Reference (ascending)" w:history="1">
              <w:r w:rsidRPr="00AF5108">
                <w:rPr>
                  <w:rFonts w:ascii="Calibri" w:hAnsi="Calibri" w:cs="Calibri"/>
                  <w:sz w:val="18"/>
                  <w:szCs w:val="18"/>
                  <w:u w:val="single"/>
                  <w:lang w:eastAsia="en-GB"/>
                </w:rPr>
                <w:t>Reference</w:t>
              </w:r>
            </w:hyperlink>
          </w:p>
        </w:tc>
        <w:tc>
          <w:tcPr>
            <w:tcW w:w="2991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E620D" w14:textId="77777777" w:rsidR="000E31E7" w:rsidRPr="00AF5108" w:rsidRDefault="000E31E7" w:rsidP="00C636D4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hyperlink r:id="rId8" w:tooltip="Sort by Address (ascending)" w:history="1">
              <w:r w:rsidRPr="00AF5108">
                <w:rPr>
                  <w:rFonts w:ascii="Calibri" w:hAnsi="Calibri" w:cs="Calibri"/>
                  <w:sz w:val="18"/>
                  <w:szCs w:val="18"/>
                  <w:u w:val="single"/>
                  <w:lang w:eastAsia="en-GB"/>
                </w:rPr>
                <w:t>Address</w:t>
              </w:r>
            </w:hyperlink>
          </w:p>
        </w:tc>
        <w:tc>
          <w:tcPr>
            <w:tcW w:w="1263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4437E" w14:textId="77777777" w:rsidR="000E31E7" w:rsidRPr="00AF5108" w:rsidRDefault="000E31E7" w:rsidP="00C636D4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hyperlink r:id="rId9" w:tooltip="Sort by Type (descending)" w:history="1">
              <w:r w:rsidRPr="00AF5108">
                <w:rPr>
                  <w:rFonts w:ascii="Calibri" w:hAnsi="Calibri" w:cs="Calibri"/>
                  <w:sz w:val="18"/>
                  <w:szCs w:val="18"/>
                  <w:u w:val="single"/>
                  <w:lang w:eastAsia="en-GB"/>
                </w:rPr>
                <w:t>Status</w:t>
              </w:r>
            </w:hyperlink>
          </w:p>
        </w:tc>
        <w:tc>
          <w:tcPr>
            <w:tcW w:w="3225" w:type="dxa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E3082" w14:textId="77777777" w:rsidR="000E31E7" w:rsidRPr="00AF5108" w:rsidRDefault="000E31E7" w:rsidP="00C636D4">
            <w:pPr>
              <w:jc w:val="center"/>
              <w:rPr>
                <w:rFonts w:ascii="Calibri" w:hAnsi="Calibri" w:cs="Calibri"/>
                <w:sz w:val="18"/>
                <w:szCs w:val="18"/>
                <w:u w:val="single"/>
                <w:lang w:eastAsia="en-GB"/>
              </w:rPr>
            </w:pPr>
            <w:hyperlink r:id="rId10" w:tooltip="Sort by Status (ascending)" w:history="1">
              <w:r w:rsidRPr="00AF5108">
                <w:rPr>
                  <w:rFonts w:ascii="Calibri" w:hAnsi="Calibri" w:cs="Calibri"/>
                  <w:sz w:val="18"/>
                  <w:szCs w:val="18"/>
                  <w:u w:val="single"/>
                  <w:lang w:eastAsia="en-GB"/>
                </w:rPr>
                <w:t>Parish</w:t>
              </w:r>
            </w:hyperlink>
            <w:r w:rsidRPr="00AF5108">
              <w:rPr>
                <w:rFonts w:ascii="Calibri" w:hAnsi="Calibri" w:cs="Calibri"/>
                <w:sz w:val="18"/>
                <w:szCs w:val="18"/>
                <w:u w:val="single"/>
                <w:lang w:eastAsia="en-GB"/>
              </w:rPr>
              <w:t xml:space="preserve"> Council Comments</w:t>
            </w:r>
          </w:p>
        </w:tc>
      </w:tr>
      <w:tr w:rsidR="000E31E7" w:rsidRPr="00AF5108" w14:paraId="59884463" w14:textId="77777777" w:rsidTr="00C636D4">
        <w:tc>
          <w:tcPr>
            <w:tcW w:w="156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6DD56" w14:textId="77777777" w:rsidR="000E31E7" w:rsidRPr="00AF5108" w:rsidRDefault="000E31E7" w:rsidP="00C636D4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AF5108">
              <w:rPr>
                <w:rFonts w:ascii="Calibri" w:hAnsi="Calibri" w:cs="Calibri"/>
                <w:sz w:val="18"/>
                <w:szCs w:val="18"/>
                <w:lang w:eastAsia="en-GB"/>
              </w:rPr>
              <w:t>24/03309/FUL</w:t>
            </w:r>
          </w:p>
        </w:tc>
        <w:tc>
          <w:tcPr>
            <w:tcW w:w="29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5F539" w14:textId="77777777" w:rsidR="000E31E7" w:rsidRPr="00AF5108" w:rsidRDefault="000E31E7" w:rsidP="00C636D4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AF5108">
              <w:rPr>
                <w:rFonts w:ascii="Calibri" w:hAnsi="Calibri" w:cs="Calibri"/>
                <w:sz w:val="18"/>
                <w:szCs w:val="18"/>
                <w:lang w:eastAsia="en-GB"/>
              </w:rPr>
              <w:t>Juniper Whitton Morpeth NE65 7RL</w:t>
            </w:r>
          </w:p>
        </w:tc>
        <w:tc>
          <w:tcPr>
            <w:tcW w:w="126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D6267" w14:textId="77777777" w:rsidR="000E31E7" w:rsidRPr="00AF5108" w:rsidRDefault="000E31E7" w:rsidP="00C636D4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Permitted</w:t>
            </w:r>
          </w:p>
        </w:tc>
        <w:tc>
          <w:tcPr>
            <w:tcW w:w="3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4C2F7" w14:textId="77777777" w:rsidR="000E31E7" w:rsidRPr="00AF5108" w:rsidRDefault="000E31E7" w:rsidP="00C636D4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AF5108">
              <w:rPr>
                <w:rFonts w:ascii="Calibri" w:hAnsi="Calibri" w:cs="Calibri"/>
                <w:sz w:val="18"/>
                <w:szCs w:val="18"/>
                <w:lang w:eastAsia="en-GB"/>
              </w:rPr>
              <w:t>No objection</w:t>
            </w:r>
          </w:p>
        </w:tc>
      </w:tr>
      <w:tr w:rsidR="000E31E7" w:rsidRPr="00AF5108" w14:paraId="60787E11" w14:textId="77777777" w:rsidTr="00C636D4">
        <w:tc>
          <w:tcPr>
            <w:tcW w:w="156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46ED1" w14:textId="77777777" w:rsidR="000E31E7" w:rsidRPr="00EF4B81" w:rsidRDefault="000E31E7" w:rsidP="00C636D4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EF4B81">
              <w:rPr>
                <w:rFonts w:asciiTheme="minorHAnsi" w:hAnsiTheme="minorHAnsi" w:cstheme="minorHAnsi"/>
                <w:sz w:val="18"/>
                <w:szCs w:val="18"/>
              </w:rPr>
              <w:t>4/04127/VARYCO</w:t>
            </w:r>
          </w:p>
        </w:tc>
        <w:tc>
          <w:tcPr>
            <w:tcW w:w="29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C347F" w14:textId="77777777" w:rsidR="000E31E7" w:rsidRPr="00EF4B81" w:rsidRDefault="000E31E7" w:rsidP="00C636D4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EF4B81">
              <w:rPr>
                <w:rFonts w:asciiTheme="minorHAnsi" w:hAnsiTheme="minorHAnsi" w:cstheme="minorHAnsi"/>
                <w:sz w:val="18"/>
                <w:szCs w:val="18"/>
              </w:rPr>
              <w:t>Rams Wood Whitton Northumberland</w:t>
            </w:r>
          </w:p>
        </w:tc>
        <w:tc>
          <w:tcPr>
            <w:tcW w:w="126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6CD8B" w14:textId="77777777" w:rsidR="000E31E7" w:rsidRDefault="000E31E7" w:rsidP="00C63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4B81">
              <w:rPr>
                <w:rFonts w:asciiTheme="minorHAnsi" w:hAnsiTheme="minorHAnsi" w:cstheme="minorHAnsi"/>
                <w:sz w:val="18"/>
                <w:szCs w:val="18"/>
              </w:rPr>
              <w:t>Application</w:t>
            </w:r>
          </w:p>
          <w:p w14:paraId="5E482C6E" w14:textId="77777777" w:rsidR="000E31E7" w:rsidRPr="00EF4B81" w:rsidRDefault="000E31E7" w:rsidP="00C636D4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Registered</w:t>
            </w:r>
          </w:p>
        </w:tc>
        <w:tc>
          <w:tcPr>
            <w:tcW w:w="3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40DF6" w14:textId="0B33A97E" w:rsidR="000E31E7" w:rsidRPr="00AF5108" w:rsidRDefault="000E31E7" w:rsidP="00022E6D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15139">
              <w:rPr>
                <w:rFonts w:ascii="Calibri" w:hAnsi="Calibri" w:cs="Calibri"/>
                <w:sz w:val="18"/>
                <w:szCs w:val="18"/>
                <w:lang w:eastAsia="en-GB"/>
              </w:rPr>
              <w:t>This application is for a historic site within the Whitton Conservation area. All developments within</w:t>
            </w:r>
            <w:r w:rsidR="00022E6D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</w:t>
            </w:r>
            <w:r w:rsidRPr="00915139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the site need to meet ecological regulations and be sympathetic to this conservation status.</w:t>
            </w:r>
          </w:p>
        </w:tc>
      </w:tr>
    </w:tbl>
    <w:p w14:paraId="6DCFF04E" w14:textId="77777777" w:rsidR="00022E6D" w:rsidRPr="00022E6D" w:rsidRDefault="00022E6D" w:rsidP="00022E6D">
      <w:pPr>
        <w:spacing w:line="360" w:lineRule="auto"/>
        <w:ind w:left="360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2A05CA26" w14:textId="5A75A1E0" w:rsidR="000E31E7" w:rsidRPr="0086398C" w:rsidRDefault="000E31E7" w:rsidP="000E31E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6398C">
        <w:rPr>
          <w:rFonts w:asciiTheme="minorHAnsi" w:hAnsiTheme="minorHAnsi" w:cstheme="minorHAnsi"/>
          <w:b/>
          <w:bCs/>
          <w:sz w:val="18"/>
          <w:szCs w:val="18"/>
        </w:rPr>
        <w:t xml:space="preserve">Community Flood Plan </w:t>
      </w:r>
      <w:r w:rsidRPr="0086398C">
        <w:rPr>
          <w:rFonts w:asciiTheme="minorHAnsi" w:hAnsiTheme="minorHAnsi" w:cstheme="minorHAnsi"/>
          <w:sz w:val="18"/>
          <w:szCs w:val="18"/>
        </w:rPr>
        <w:t>including:</w:t>
      </w:r>
    </w:p>
    <w:p w14:paraId="2A31FBA3" w14:textId="28201F8B" w:rsidR="000E31E7" w:rsidRPr="0086398C" w:rsidRDefault="000E31E7" w:rsidP="00FB0D62">
      <w:pPr>
        <w:pStyle w:val="ListParagraph"/>
        <w:numPr>
          <w:ilvl w:val="0"/>
          <w:numId w:val="27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 w:rsidRPr="0086398C">
        <w:rPr>
          <w:rFonts w:asciiTheme="minorHAnsi" w:hAnsiTheme="minorHAnsi" w:cstheme="minorHAnsi"/>
          <w:sz w:val="18"/>
          <w:szCs w:val="18"/>
          <w:u w:val="single"/>
        </w:rPr>
        <w:t xml:space="preserve">Flood defence improvements at Ryehill. </w:t>
      </w:r>
      <w:r w:rsidR="00AA39C6" w:rsidRPr="0086398C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AA39C6" w:rsidRPr="0086398C">
        <w:rPr>
          <w:rFonts w:asciiTheme="minorHAnsi" w:hAnsiTheme="minorHAnsi" w:cstheme="minorHAnsi"/>
          <w:sz w:val="18"/>
          <w:szCs w:val="18"/>
        </w:rPr>
        <w:t xml:space="preserve">Alan Winlow (AW) had reported that NCC had </w:t>
      </w:r>
      <w:r w:rsidR="00022E6D">
        <w:rPr>
          <w:rFonts w:asciiTheme="minorHAnsi" w:hAnsiTheme="minorHAnsi" w:cstheme="minorHAnsi"/>
          <w:sz w:val="18"/>
          <w:szCs w:val="18"/>
        </w:rPr>
        <w:t>agreed to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proceed with the design and build at Ryehill. </w:t>
      </w:r>
      <w:r w:rsidR="00AA39C6" w:rsidRPr="0086398C">
        <w:rPr>
          <w:rFonts w:asciiTheme="minorHAnsi" w:hAnsiTheme="minorHAnsi" w:cstheme="minorHAnsi"/>
          <w:sz w:val="18"/>
          <w:szCs w:val="18"/>
          <w:lang w:val="en-US"/>
        </w:rPr>
        <w:t>NCC’s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construction manager</w:t>
      </w:r>
      <w:r w:rsidR="00AA39C6"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to work with </w:t>
      </w:r>
      <w:r w:rsidR="00022E6D">
        <w:rPr>
          <w:rFonts w:asciiTheme="minorHAnsi" w:hAnsiTheme="minorHAnsi" w:cstheme="minorHAnsi"/>
          <w:sz w:val="18"/>
          <w:szCs w:val="18"/>
          <w:lang w:val="en-US"/>
        </w:rPr>
        <w:t>him</w:t>
      </w:r>
      <w:r w:rsidR="00AA39C6"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on the requirements for the final part of the project. Patrick Smith </w:t>
      </w:r>
      <w:r w:rsidR="00AA39C6"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(NCC) </w:t>
      </w:r>
      <w:r w:rsidR="00022E6D">
        <w:rPr>
          <w:rFonts w:asciiTheme="minorHAnsi" w:hAnsiTheme="minorHAnsi" w:cstheme="minorHAnsi"/>
          <w:sz w:val="18"/>
          <w:szCs w:val="18"/>
          <w:lang w:val="en-US"/>
        </w:rPr>
        <w:t>thought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a trash screen </w:t>
      </w:r>
      <w:r w:rsidR="00AA39C6" w:rsidRPr="0086398C">
        <w:rPr>
          <w:rFonts w:asciiTheme="minorHAnsi" w:hAnsiTheme="minorHAnsi" w:cstheme="minorHAnsi"/>
          <w:sz w:val="18"/>
          <w:szCs w:val="18"/>
          <w:lang w:val="en-US"/>
        </w:rPr>
        <w:t>was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not needed. </w:t>
      </w:r>
      <w:r w:rsidR="00AA39C6" w:rsidRPr="0086398C">
        <w:rPr>
          <w:rFonts w:asciiTheme="minorHAnsi" w:hAnsiTheme="minorHAnsi" w:cstheme="minorHAnsi"/>
          <w:sz w:val="18"/>
          <w:szCs w:val="18"/>
          <w:lang w:val="en-US"/>
        </w:rPr>
        <w:t>AW had</w:t>
      </w:r>
      <w:r w:rsidR="0086398C"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confirmed </w:t>
      </w:r>
      <w:r w:rsidR="0086398C" w:rsidRPr="0086398C">
        <w:rPr>
          <w:rFonts w:asciiTheme="minorHAnsi" w:hAnsiTheme="minorHAnsi" w:cstheme="minorHAnsi"/>
          <w:sz w:val="18"/>
          <w:szCs w:val="18"/>
          <w:lang w:val="en-US"/>
        </w:rPr>
        <w:t>that the PC were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happy to proceed with th</w:t>
      </w:r>
      <w:r w:rsidR="00022E6D">
        <w:rPr>
          <w:rFonts w:asciiTheme="minorHAnsi" w:hAnsiTheme="minorHAnsi" w:cstheme="minorHAnsi"/>
          <w:sz w:val="18"/>
          <w:szCs w:val="18"/>
          <w:lang w:val="en-US"/>
        </w:rPr>
        <w:t>is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arrangement, provided we arrange for the branches/debris on the upstream banks to be removed regularly. </w:t>
      </w:r>
      <w:r w:rsidR="0086398C">
        <w:rPr>
          <w:rFonts w:asciiTheme="minorHAnsi" w:hAnsiTheme="minorHAnsi" w:cstheme="minorHAnsi"/>
          <w:sz w:val="18"/>
          <w:szCs w:val="18"/>
          <w:lang w:val="en-US"/>
        </w:rPr>
        <w:t>T</w:t>
      </w:r>
      <w:r w:rsidR="0086398C" w:rsidRPr="0086398C">
        <w:rPr>
          <w:rFonts w:asciiTheme="minorHAnsi" w:hAnsiTheme="minorHAnsi" w:cstheme="minorHAnsi"/>
          <w:sz w:val="18"/>
          <w:szCs w:val="18"/>
          <w:lang w:val="en-US"/>
        </w:rPr>
        <w:t>he</w:t>
      </w:r>
      <w:r w:rsidRPr="008639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86398C">
        <w:rPr>
          <w:rFonts w:asciiTheme="minorHAnsi" w:hAnsiTheme="minorHAnsi" w:cstheme="minorHAnsi"/>
          <w:sz w:val="18"/>
          <w:szCs w:val="18"/>
        </w:rPr>
        <w:t xml:space="preserve">design </w:t>
      </w:r>
      <w:r w:rsidR="0086398C" w:rsidRPr="0086398C">
        <w:rPr>
          <w:rFonts w:asciiTheme="minorHAnsi" w:hAnsiTheme="minorHAnsi" w:cstheme="minorHAnsi"/>
          <w:sz w:val="18"/>
          <w:szCs w:val="18"/>
        </w:rPr>
        <w:t>must</w:t>
      </w:r>
      <w:r w:rsidRPr="0086398C">
        <w:rPr>
          <w:rFonts w:asciiTheme="minorHAnsi" w:hAnsiTheme="minorHAnsi" w:cstheme="minorHAnsi"/>
          <w:sz w:val="18"/>
          <w:szCs w:val="18"/>
        </w:rPr>
        <w:t xml:space="preserve"> </w:t>
      </w:r>
      <w:r w:rsidR="0086398C" w:rsidRPr="0086398C">
        <w:rPr>
          <w:rFonts w:asciiTheme="minorHAnsi" w:hAnsiTheme="minorHAnsi" w:cstheme="minorHAnsi"/>
          <w:sz w:val="18"/>
          <w:szCs w:val="18"/>
        </w:rPr>
        <w:t>be fail</w:t>
      </w:r>
      <w:r w:rsidRPr="0086398C">
        <w:rPr>
          <w:rFonts w:asciiTheme="minorHAnsi" w:hAnsiTheme="minorHAnsi" w:cstheme="minorHAnsi"/>
          <w:sz w:val="18"/>
          <w:szCs w:val="18"/>
        </w:rPr>
        <w:t xml:space="preserve">-safe </w:t>
      </w:r>
      <w:r w:rsidR="0086398C" w:rsidRPr="0086398C">
        <w:rPr>
          <w:rFonts w:asciiTheme="minorHAnsi" w:hAnsiTheme="minorHAnsi" w:cstheme="minorHAnsi"/>
          <w:sz w:val="18"/>
          <w:szCs w:val="18"/>
        </w:rPr>
        <w:t xml:space="preserve">to </w:t>
      </w:r>
      <w:r w:rsidRPr="0086398C">
        <w:rPr>
          <w:rFonts w:asciiTheme="minorHAnsi" w:hAnsiTheme="minorHAnsi" w:cstheme="minorHAnsi"/>
          <w:sz w:val="18"/>
          <w:szCs w:val="18"/>
        </w:rPr>
        <w:t>ens</w:t>
      </w:r>
      <w:r w:rsidR="0086398C" w:rsidRPr="0086398C">
        <w:rPr>
          <w:rFonts w:asciiTheme="minorHAnsi" w:hAnsiTheme="minorHAnsi" w:cstheme="minorHAnsi"/>
          <w:sz w:val="18"/>
          <w:szCs w:val="18"/>
        </w:rPr>
        <w:t>ure</w:t>
      </w:r>
      <w:r w:rsidRPr="0086398C">
        <w:rPr>
          <w:rFonts w:asciiTheme="minorHAnsi" w:hAnsiTheme="minorHAnsi" w:cstheme="minorHAnsi"/>
          <w:sz w:val="18"/>
          <w:szCs w:val="18"/>
        </w:rPr>
        <w:t xml:space="preserve"> that if the culvert entrances block up, the water </w:t>
      </w:r>
      <w:proofErr w:type="gramStart"/>
      <w:r w:rsidRPr="0086398C">
        <w:rPr>
          <w:rFonts w:asciiTheme="minorHAnsi" w:hAnsiTheme="minorHAnsi" w:cstheme="minorHAnsi"/>
          <w:sz w:val="18"/>
          <w:szCs w:val="18"/>
        </w:rPr>
        <w:t>flow</w:t>
      </w:r>
      <w:r w:rsidR="0086398C" w:rsidRPr="0086398C">
        <w:rPr>
          <w:rFonts w:asciiTheme="minorHAnsi" w:hAnsiTheme="minorHAnsi" w:cstheme="minorHAnsi"/>
          <w:sz w:val="18"/>
          <w:szCs w:val="18"/>
        </w:rPr>
        <w:t>ed</w:t>
      </w:r>
      <w:proofErr w:type="gramEnd"/>
      <w:r w:rsidRPr="0086398C">
        <w:rPr>
          <w:rFonts w:asciiTheme="minorHAnsi" w:hAnsiTheme="minorHAnsi" w:cstheme="minorHAnsi"/>
          <w:sz w:val="18"/>
          <w:szCs w:val="18"/>
        </w:rPr>
        <w:t xml:space="preserve"> over the road to the east of the culverts, away from the cottages. If the culverts block</w:t>
      </w:r>
      <w:r w:rsidR="0086398C" w:rsidRPr="0086398C">
        <w:rPr>
          <w:rFonts w:asciiTheme="minorHAnsi" w:hAnsiTheme="minorHAnsi" w:cstheme="minorHAnsi"/>
          <w:sz w:val="18"/>
          <w:szCs w:val="18"/>
        </w:rPr>
        <w:t>ed</w:t>
      </w:r>
      <w:r w:rsidRPr="0086398C">
        <w:rPr>
          <w:rFonts w:asciiTheme="minorHAnsi" w:hAnsiTheme="minorHAnsi" w:cstheme="minorHAnsi"/>
          <w:sz w:val="18"/>
          <w:szCs w:val="18"/>
        </w:rPr>
        <w:t xml:space="preserve"> up regularly, </w:t>
      </w:r>
      <w:r w:rsidR="0086398C" w:rsidRPr="0086398C">
        <w:rPr>
          <w:rFonts w:asciiTheme="minorHAnsi" w:hAnsiTheme="minorHAnsi" w:cstheme="minorHAnsi"/>
          <w:sz w:val="18"/>
          <w:szCs w:val="18"/>
        </w:rPr>
        <w:t xml:space="preserve">the PC </w:t>
      </w:r>
      <w:r w:rsidRPr="0086398C">
        <w:rPr>
          <w:rFonts w:asciiTheme="minorHAnsi" w:hAnsiTheme="minorHAnsi" w:cstheme="minorHAnsi"/>
          <w:sz w:val="18"/>
          <w:szCs w:val="18"/>
        </w:rPr>
        <w:t xml:space="preserve"> should seek to fit a screen</w:t>
      </w:r>
      <w:r w:rsidR="0086398C">
        <w:rPr>
          <w:rFonts w:asciiTheme="minorHAnsi" w:hAnsiTheme="minorHAnsi" w:cstheme="minorHAnsi"/>
          <w:sz w:val="18"/>
          <w:szCs w:val="18"/>
        </w:rPr>
        <w:t>. An o</w:t>
      </w:r>
      <w:r w:rsidR="0086398C" w:rsidRPr="0086398C">
        <w:rPr>
          <w:rFonts w:asciiTheme="minorHAnsi" w:hAnsiTheme="minorHAnsi" w:cstheme="minorHAnsi"/>
          <w:sz w:val="18"/>
          <w:szCs w:val="18"/>
        </w:rPr>
        <w:t>n- site meeting had been arranged.</w:t>
      </w:r>
    </w:p>
    <w:p w14:paraId="479203BB" w14:textId="435DBA89" w:rsidR="000E31E7" w:rsidRPr="0086398C" w:rsidRDefault="000E31E7" w:rsidP="000E31E7">
      <w:pPr>
        <w:pStyle w:val="ListParagraph"/>
        <w:numPr>
          <w:ilvl w:val="0"/>
          <w:numId w:val="27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 w:rsidRPr="0086398C">
        <w:rPr>
          <w:rFonts w:asciiTheme="minorHAnsi" w:hAnsiTheme="minorHAnsi" w:cstheme="minorHAnsi"/>
          <w:sz w:val="18"/>
          <w:szCs w:val="18"/>
          <w:u w:val="single"/>
        </w:rPr>
        <w:t>Flood Signage at Cow Haugh</w:t>
      </w:r>
      <w:r w:rsidRPr="0086398C">
        <w:rPr>
          <w:rFonts w:asciiTheme="minorHAnsi" w:hAnsiTheme="minorHAnsi" w:cstheme="minorHAnsi"/>
          <w:sz w:val="18"/>
          <w:szCs w:val="18"/>
        </w:rPr>
        <w:t xml:space="preserve"> </w:t>
      </w:r>
      <w:r w:rsidR="0086398C" w:rsidRPr="0086398C">
        <w:rPr>
          <w:rFonts w:asciiTheme="minorHAnsi" w:hAnsiTheme="minorHAnsi" w:cstheme="minorHAnsi"/>
          <w:sz w:val="18"/>
          <w:szCs w:val="18"/>
        </w:rPr>
        <w:t>A</w:t>
      </w:r>
      <w:r w:rsidRPr="0086398C">
        <w:rPr>
          <w:rFonts w:asciiTheme="minorHAnsi" w:hAnsiTheme="minorHAnsi" w:cstheme="minorHAnsi"/>
          <w:sz w:val="18"/>
          <w:szCs w:val="18"/>
        </w:rPr>
        <w:t xml:space="preserve">waiting the recommendations and designs from Graham Bucknall, </w:t>
      </w:r>
      <w:r w:rsidR="0086398C" w:rsidRPr="0086398C">
        <w:rPr>
          <w:rFonts w:asciiTheme="minorHAnsi" w:hAnsiTheme="minorHAnsi" w:cstheme="minorHAnsi"/>
          <w:sz w:val="18"/>
          <w:szCs w:val="18"/>
        </w:rPr>
        <w:t>NCC</w:t>
      </w:r>
      <w:r w:rsidR="00DD372E">
        <w:rPr>
          <w:rFonts w:asciiTheme="minorHAnsi" w:hAnsiTheme="minorHAnsi" w:cstheme="minorHAnsi"/>
          <w:sz w:val="18"/>
          <w:szCs w:val="18"/>
        </w:rPr>
        <w:t xml:space="preserve"> </w:t>
      </w:r>
      <w:r w:rsidRPr="0086398C">
        <w:rPr>
          <w:rFonts w:asciiTheme="minorHAnsi" w:hAnsiTheme="minorHAnsi" w:cstheme="minorHAnsi"/>
          <w:sz w:val="18"/>
          <w:szCs w:val="18"/>
        </w:rPr>
        <w:t>Highways. He has emailed AW to say he has not forgotten about this.</w:t>
      </w:r>
    </w:p>
    <w:p w14:paraId="47A5F5B9" w14:textId="77777777" w:rsidR="000E31E7" w:rsidRPr="004D5526" w:rsidRDefault="000E31E7" w:rsidP="000E31E7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44D09D6A" w14:textId="77C67075" w:rsidR="000E31E7" w:rsidRPr="00DD372E" w:rsidRDefault="000E31E7" w:rsidP="000E31E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DD372E">
        <w:rPr>
          <w:rFonts w:asciiTheme="minorHAnsi" w:hAnsiTheme="minorHAnsi" w:cstheme="minorHAnsi"/>
          <w:b/>
          <w:bCs/>
          <w:sz w:val="18"/>
          <w:szCs w:val="18"/>
        </w:rPr>
        <w:t xml:space="preserve">Rothbury JBC Report  </w:t>
      </w:r>
    </w:p>
    <w:p w14:paraId="159A6FC9" w14:textId="5A50A22B" w:rsidR="00EB5788" w:rsidRPr="00DD372E" w:rsidRDefault="00DD372E" w:rsidP="00EB5788">
      <w:pPr>
        <w:pStyle w:val="ListParagraph"/>
        <w:numPr>
          <w:ilvl w:val="0"/>
          <w:numId w:val="31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 w:rsidRPr="00DD372E">
        <w:rPr>
          <w:rFonts w:asciiTheme="minorHAnsi" w:hAnsiTheme="minorHAnsi" w:cstheme="minorHAnsi"/>
          <w:sz w:val="18"/>
          <w:szCs w:val="18"/>
          <w:u w:val="single"/>
        </w:rPr>
        <w:t xml:space="preserve">The problems with the land drains </w:t>
      </w:r>
      <w:r w:rsidRPr="00DD372E">
        <w:rPr>
          <w:rFonts w:asciiTheme="minorHAnsi" w:hAnsiTheme="minorHAnsi" w:cstheme="minorHAnsi"/>
          <w:sz w:val="18"/>
          <w:szCs w:val="18"/>
        </w:rPr>
        <w:t>were being addressed but had be</w:t>
      </w:r>
      <w:r w:rsidR="003E66DA">
        <w:rPr>
          <w:rFonts w:asciiTheme="minorHAnsi" w:hAnsiTheme="minorHAnsi" w:cstheme="minorHAnsi"/>
          <w:sz w:val="18"/>
          <w:szCs w:val="18"/>
        </w:rPr>
        <w:t xml:space="preserve">en </w:t>
      </w:r>
      <w:r w:rsidRPr="00DD372E">
        <w:rPr>
          <w:rFonts w:asciiTheme="minorHAnsi" w:hAnsiTheme="minorHAnsi" w:cstheme="minorHAnsi"/>
          <w:sz w:val="18"/>
          <w:szCs w:val="18"/>
        </w:rPr>
        <w:t>complicated by no plans being available.</w:t>
      </w:r>
    </w:p>
    <w:p w14:paraId="4834721A" w14:textId="3D9E53C2" w:rsidR="00DD372E" w:rsidRPr="00DD372E" w:rsidRDefault="00DD372E" w:rsidP="00EB5788">
      <w:pPr>
        <w:pStyle w:val="ListParagraph"/>
        <w:numPr>
          <w:ilvl w:val="0"/>
          <w:numId w:val="31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Review of available plots</w:t>
      </w:r>
      <w:r>
        <w:rPr>
          <w:rFonts w:asciiTheme="minorHAnsi" w:hAnsiTheme="minorHAnsi" w:cstheme="minorHAnsi"/>
          <w:sz w:val="18"/>
          <w:szCs w:val="18"/>
        </w:rPr>
        <w:t xml:space="preserve"> had been undertaken, and it was estimated that there were between 150- 200 spaces.</w:t>
      </w:r>
    </w:p>
    <w:p w14:paraId="6A32334A" w14:textId="475068E8" w:rsidR="00DD372E" w:rsidRPr="00DD372E" w:rsidRDefault="00DD372E" w:rsidP="00EB5788">
      <w:pPr>
        <w:pStyle w:val="ListParagraph"/>
        <w:numPr>
          <w:ilvl w:val="0"/>
          <w:numId w:val="31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Consultation on the restoration of stream to its original course</w:t>
      </w:r>
      <w:r w:rsidRPr="00DD372E">
        <w:rPr>
          <w:rFonts w:asciiTheme="minorHAnsi" w:hAnsiTheme="minorHAnsi" w:cstheme="minorHAnsi"/>
          <w:sz w:val="18"/>
          <w:szCs w:val="18"/>
        </w:rPr>
        <w:t xml:space="preserve"> w</w:t>
      </w:r>
      <w:r>
        <w:rPr>
          <w:rFonts w:asciiTheme="minorHAnsi" w:hAnsiTheme="minorHAnsi" w:cstheme="minorHAnsi"/>
          <w:sz w:val="18"/>
          <w:szCs w:val="18"/>
        </w:rPr>
        <w:t xml:space="preserve">as ongoing. It was understood that Natural England would not oppose this work. Restoration of the stream would provide further space for </w:t>
      </w:r>
      <w:r w:rsidR="003E66DA">
        <w:rPr>
          <w:rFonts w:asciiTheme="minorHAnsi" w:hAnsiTheme="minorHAnsi" w:cstheme="minorHAnsi"/>
          <w:sz w:val="18"/>
          <w:szCs w:val="18"/>
        </w:rPr>
        <w:t>additional</w:t>
      </w:r>
      <w:r>
        <w:rPr>
          <w:rFonts w:asciiTheme="minorHAnsi" w:hAnsiTheme="minorHAnsi" w:cstheme="minorHAnsi"/>
          <w:sz w:val="18"/>
          <w:szCs w:val="18"/>
        </w:rPr>
        <w:t xml:space="preserve"> plots within the cemetery and with the outcome of the </w:t>
      </w:r>
      <w:r w:rsidR="003E66DA">
        <w:rPr>
          <w:rFonts w:asciiTheme="minorHAnsi" w:hAnsiTheme="minorHAnsi" w:cstheme="minorHAnsi"/>
          <w:sz w:val="18"/>
          <w:szCs w:val="18"/>
        </w:rPr>
        <w:t xml:space="preserve">plot </w:t>
      </w:r>
      <w:r w:rsidR="00022E6D">
        <w:rPr>
          <w:rFonts w:asciiTheme="minorHAnsi" w:hAnsiTheme="minorHAnsi" w:cstheme="minorHAnsi"/>
          <w:sz w:val="18"/>
          <w:szCs w:val="18"/>
        </w:rPr>
        <w:t>review mean</w:t>
      </w:r>
      <w:r w:rsidR="003E66DA">
        <w:rPr>
          <w:rFonts w:asciiTheme="minorHAnsi" w:hAnsiTheme="minorHAnsi" w:cstheme="minorHAnsi"/>
          <w:sz w:val="18"/>
          <w:szCs w:val="18"/>
        </w:rPr>
        <w:t>t</w:t>
      </w:r>
      <w:r w:rsidR="00022E6D">
        <w:rPr>
          <w:rFonts w:asciiTheme="minorHAnsi" w:hAnsiTheme="minorHAnsi" w:cstheme="minorHAnsi"/>
          <w:sz w:val="18"/>
          <w:szCs w:val="18"/>
        </w:rPr>
        <w:t xml:space="preserve"> that identification of additional burial land was not so crucial at this time.</w:t>
      </w:r>
    </w:p>
    <w:p w14:paraId="1233B1DE" w14:textId="3CCA35D4" w:rsidR="000E31E7" w:rsidRPr="00DD372E" w:rsidRDefault="000E31E7" w:rsidP="000E31E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DD372E">
        <w:rPr>
          <w:rFonts w:asciiTheme="minorHAnsi" w:hAnsiTheme="minorHAnsi" w:cstheme="minorHAnsi"/>
          <w:b/>
          <w:bCs/>
          <w:sz w:val="18"/>
          <w:szCs w:val="18"/>
        </w:rPr>
        <w:t xml:space="preserve">Coquetdale Cluster Report </w:t>
      </w:r>
      <w:r w:rsidRPr="00DD372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8223F" w:rsidRPr="00DD372E">
        <w:rPr>
          <w:rFonts w:asciiTheme="minorHAnsi" w:hAnsiTheme="minorHAnsi" w:cstheme="minorHAnsi"/>
          <w:sz w:val="18"/>
          <w:szCs w:val="18"/>
        </w:rPr>
        <w:t>No meeting since last PC meeting.</w:t>
      </w:r>
    </w:p>
    <w:p w14:paraId="643B5AA0" w14:textId="326DC75E" w:rsidR="000E31E7" w:rsidRPr="00DD372E" w:rsidRDefault="000E31E7" w:rsidP="000E31E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DD372E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  <w:r w:rsidRPr="00DD372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0DC04E0C" w14:textId="40417AD0" w:rsidR="0086398C" w:rsidRDefault="00DD372E" w:rsidP="0086398C">
      <w:pPr>
        <w:pStyle w:val="ListParagraph"/>
        <w:numPr>
          <w:ilvl w:val="0"/>
          <w:numId w:val="32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DD372E">
        <w:rPr>
          <w:rFonts w:asciiTheme="minorHAnsi" w:hAnsiTheme="minorHAnsi" w:cstheme="minorHAnsi"/>
          <w:sz w:val="18"/>
          <w:szCs w:val="18"/>
          <w:u w:val="single"/>
        </w:rPr>
        <w:t>S</w:t>
      </w:r>
      <w:r w:rsidRPr="00DD372E">
        <w:rPr>
          <w:rFonts w:asciiTheme="minorHAnsi" w:hAnsiTheme="minorHAnsi" w:cstheme="minorHAnsi"/>
          <w:sz w:val="18"/>
          <w:szCs w:val="18"/>
          <w:u w:val="single"/>
        </w:rPr>
        <w:t>ale of the Rothbury Estate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r w:rsidR="0086398C" w:rsidRPr="00DD372E">
        <w:rPr>
          <w:rFonts w:asciiTheme="minorHAnsi" w:hAnsiTheme="minorHAnsi" w:cstheme="minorHAnsi"/>
          <w:sz w:val="18"/>
          <w:szCs w:val="18"/>
        </w:rPr>
        <w:t xml:space="preserve">PH asked if there was an update on the </w:t>
      </w:r>
      <w:bookmarkStart w:id="2" w:name="_Hlk188097209"/>
      <w:r w:rsidR="0086398C" w:rsidRPr="00DD372E">
        <w:rPr>
          <w:rFonts w:asciiTheme="minorHAnsi" w:hAnsiTheme="minorHAnsi" w:cstheme="minorHAnsi"/>
          <w:sz w:val="18"/>
          <w:szCs w:val="18"/>
        </w:rPr>
        <w:t>sale of the Estate</w:t>
      </w:r>
      <w:bookmarkEnd w:id="2"/>
      <w:r w:rsidR="0086398C" w:rsidRPr="00DD372E">
        <w:rPr>
          <w:rFonts w:asciiTheme="minorHAnsi" w:hAnsiTheme="minorHAnsi" w:cstheme="minorHAnsi"/>
          <w:sz w:val="18"/>
          <w:szCs w:val="18"/>
        </w:rPr>
        <w:t xml:space="preserve">. </w:t>
      </w:r>
      <w:r w:rsidR="0086398C" w:rsidRPr="00DD372E">
        <w:rPr>
          <w:rFonts w:asciiTheme="minorHAnsi" w:hAnsiTheme="minorHAnsi" w:cstheme="minorHAnsi"/>
          <w:sz w:val="18"/>
          <w:szCs w:val="18"/>
        </w:rPr>
        <w:t>The Wildlife Trusts and the Northumberland Wildlife Trust (NWT) ha</w:t>
      </w:r>
      <w:r>
        <w:rPr>
          <w:rFonts w:asciiTheme="minorHAnsi" w:hAnsiTheme="minorHAnsi" w:cstheme="minorHAnsi"/>
          <w:sz w:val="18"/>
          <w:szCs w:val="18"/>
        </w:rPr>
        <w:t>d</w:t>
      </w:r>
      <w:r w:rsidR="0086398C" w:rsidRPr="00DD372E">
        <w:rPr>
          <w:rFonts w:asciiTheme="minorHAnsi" w:hAnsiTheme="minorHAnsi" w:cstheme="minorHAnsi"/>
          <w:sz w:val="18"/>
          <w:szCs w:val="18"/>
        </w:rPr>
        <w:t xml:space="preserve"> purchased part of the estate and begun a £30m appeal to buy the rest.</w:t>
      </w:r>
      <w:r w:rsidR="0086398C" w:rsidRPr="00DD372E">
        <w:t xml:space="preserve"> </w:t>
      </w:r>
      <w:r w:rsidR="0086398C" w:rsidRPr="00DD372E">
        <w:rPr>
          <w:rFonts w:asciiTheme="minorHAnsi" w:hAnsiTheme="minorHAnsi" w:cstheme="minorHAnsi"/>
          <w:sz w:val="18"/>
          <w:szCs w:val="18"/>
        </w:rPr>
        <w:t>The current purchase include</w:t>
      </w:r>
      <w:r>
        <w:rPr>
          <w:rFonts w:asciiTheme="minorHAnsi" w:hAnsiTheme="minorHAnsi" w:cstheme="minorHAnsi"/>
          <w:sz w:val="18"/>
          <w:szCs w:val="18"/>
        </w:rPr>
        <w:t xml:space="preserve">d </w:t>
      </w:r>
      <w:r w:rsidR="0086398C" w:rsidRPr="00DD372E">
        <w:rPr>
          <w:rFonts w:asciiTheme="minorHAnsi" w:hAnsiTheme="minorHAnsi" w:cstheme="minorHAnsi"/>
          <w:sz w:val="18"/>
          <w:szCs w:val="18"/>
        </w:rPr>
        <w:t>the Simonside Hills and a mixture of lowland, woods, riverside and farmland on the western side of the Estate.</w:t>
      </w:r>
      <w:r w:rsidR="003E66DA">
        <w:rPr>
          <w:rFonts w:asciiTheme="minorHAnsi" w:hAnsiTheme="minorHAnsi" w:cstheme="minorHAnsi"/>
          <w:sz w:val="18"/>
          <w:szCs w:val="18"/>
        </w:rPr>
        <w:t xml:space="preserve"> No further information on the sale had been publicised since this announcement.</w:t>
      </w:r>
    </w:p>
    <w:p w14:paraId="502E004D" w14:textId="77777777" w:rsidR="003E66DA" w:rsidRPr="003E66DA" w:rsidRDefault="003E66DA" w:rsidP="003E66DA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5410A92E" w14:textId="77777777" w:rsidR="000E31E7" w:rsidRDefault="000E31E7" w:rsidP="000E31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05E50">
        <w:rPr>
          <w:rFonts w:asciiTheme="minorHAnsi" w:hAnsiTheme="minorHAnsi" w:cstheme="minorHAnsi"/>
          <w:b/>
          <w:bCs/>
          <w:sz w:val="18"/>
          <w:szCs w:val="18"/>
        </w:rPr>
        <w:t>Date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05E50">
        <w:rPr>
          <w:rFonts w:asciiTheme="minorHAnsi" w:hAnsiTheme="minorHAnsi" w:cstheme="minorHAnsi"/>
          <w:b/>
          <w:bCs/>
          <w:sz w:val="18"/>
          <w:szCs w:val="18"/>
        </w:rPr>
        <w:t xml:space="preserve">of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Pr="00005E50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Pr="001B78A8">
        <w:rPr>
          <w:rFonts w:asciiTheme="minorHAnsi" w:hAnsiTheme="minorHAnsi" w:cstheme="minorHAnsi"/>
          <w:b/>
          <w:bCs/>
          <w:sz w:val="18"/>
          <w:szCs w:val="18"/>
        </w:rPr>
        <w:t xml:space="preserve">Thursday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at 7.00 p.m. </w:t>
      </w:r>
      <w:r w:rsidRPr="001C12F6">
        <w:rPr>
          <w:rFonts w:asciiTheme="minorHAnsi" w:hAnsiTheme="minorHAnsi" w:cstheme="minorHAnsi"/>
          <w:b/>
          <w:bCs/>
          <w:sz w:val="18"/>
          <w:szCs w:val="18"/>
        </w:rPr>
        <w:t xml:space="preserve">20th March 2025 </w:t>
      </w:r>
      <w:r w:rsidRPr="001C12F6"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>in the Rothbury Parish Rooms.</w:t>
      </w:r>
    </w:p>
    <w:p w14:paraId="261544C1" w14:textId="77777777" w:rsidR="0068223F" w:rsidRDefault="0068223F" w:rsidP="0068223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B2201C7" w14:textId="3965EB28" w:rsidR="0068223F" w:rsidRPr="0068223F" w:rsidRDefault="0068223F" w:rsidP="0068223F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8223F">
        <w:rPr>
          <w:rFonts w:asciiTheme="minorHAnsi" w:hAnsiTheme="minorHAnsi" w:cstheme="minorHAnsi"/>
          <w:i/>
          <w:iCs/>
          <w:sz w:val="18"/>
          <w:szCs w:val="18"/>
        </w:rPr>
        <w:t>Meeting closed at 7.45 p.m.</w:t>
      </w:r>
    </w:p>
    <w:p w14:paraId="1E37299F" w14:textId="77777777" w:rsidR="000E31E7" w:rsidRPr="00EF1FC4" w:rsidRDefault="000E31E7" w:rsidP="000E31E7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45447F6B" w14:textId="77777777" w:rsidR="000E31E7" w:rsidRPr="00A8730F" w:rsidRDefault="000E31E7" w:rsidP="000E31E7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Rhodes, Parish Clerk, 5 Wardle Terrace, Longframlington, NE65 8AB</w:t>
      </w:r>
    </w:p>
    <w:p w14:paraId="6FD910B9" w14:textId="77777777" w:rsidR="000E31E7" w:rsidRDefault="000E31E7" w:rsidP="003E66DA">
      <w:pPr>
        <w:ind w:firstLine="284"/>
        <w:rPr>
          <w:rFonts w:ascii="Arial" w:hAnsi="Arial"/>
          <w:b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11" w:history="1">
        <w:r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</w:p>
    <w:p w14:paraId="56DD99A6" w14:textId="16A0DB1E" w:rsidR="00D03961" w:rsidRPr="00D03961" w:rsidRDefault="00D03961" w:rsidP="00A16BDD">
      <w:pPr>
        <w:spacing w:after="160" w:line="259" w:lineRule="auto"/>
      </w:pPr>
    </w:p>
    <w:sectPr w:rsidR="00D03961" w:rsidRPr="00D03961" w:rsidSect="003D6AD6">
      <w:headerReference w:type="default" r:id="rId12"/>
      <w:footerReference w:type="default" r:id="rId13"/>
      <w:pgSz w:w="11906" w:h="16838"/>
      <w:pgMar w:top="1134" w:right="1077" w:bottom="1134" w:left="107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73DD" w14:textId="77777777" w:rsidR="00DC45C3" w:rsidRDefault="00DC45C3" w:rsidP="00875B19">
      <w:r>
        <w:separator/>
      </w:r>
    </w:p>
  </w:endnote>
  <w:endnote w:type="continuationSeparator" w:id="0">
    <w:p w14:paraId="34D09F1D" w14:textId="77777777" w:rsidR="00DC45C3" w:rsidRDefault="00DC45C3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00C0" w14:textId="060F282E" w:rsidR="003D6AD6" w:rsidRDefault="003D6AD6" w:rsidP="003D6AD6">
    <w:pPr>
      <w:pStyle w:val="Footer"/>
      <w:tabs>
        <w:tab w:val="clear" w:pos="9026"/>
      </w:tabs>
      <w:ind w:left="-709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Minutes _WTPC_</w:t>
    </w:r>
    <w:r w:rsidR="00022E6D">
      <w:rPr>
        <w:rFonts w:asciiTheme="minorHAnsi" w:hAnsiTheme="minorHAnsi" w:cstheme="minorHAnsi"/>
        <w:noProof/>
        <w:sz w:val="16"/>
        <w:szCs w:val="16"/>
      </w:rPr>
      <w:t>16</w:t>
    </w:r>
    <w:r w:rsidR="00022E6D" w:rsidRPr="00022E6D">
      <w:rPr>
        <w:rFonts w:asciiTheme="minorHAnsi" w:hAnsiTheme="minorHAnsi" w:cstheme="minorHAnsi"/>
        <w:noProof/>
        <w:sz w:val="16"/>
        <w:szCs w:val="16"/>
        <w:vertAlign w:val="superscript"/>
      </w:rPr>
      <w:t>th</w:t>
    </w:r>
    <w:r w:rsidR="00022E6D">
      <w:rPr>
        <w:rFonts w:asciiTheme="minorHAnsi" w:hAnsiTheme="minorHAnsi" w:cstheme="minorHAnsi"/>
        <w:noProof/>
        <w:sz w:val="16"/>
        <w:szCs w:val="16"/>
      </w:rPr>
      <w:t xml:space="preserve"> January 2025</w:t>
    </w:r>
    <w:r>
      <w:rPr>
        <w:rFonts w:asciiTheme="minorHAnsi" w:hAnsiTheme="minorHAnsi" w:cstheme="minorHAnsi"/>
        <w:sz w:val="16"/>
        <w:szCs w:val="16"/>
      </w:rPr>
      <w:fldChar w:fldCharType="end"/>
    </w:r>
    <w:r w:rsidRPr="0055790F"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tab/>
    </w:r>
    <w:r w:rsidRPr="0055790F">
      <w:rPr>
        <w:rFonts w:asciiTheme="minorHAnsi" w:hAnsiTheme="minorHAnsi" w:cstheme="minorHAnsi"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>Signed……………</w:t>
    </w:r>
    <w:proofErr w:type="gramStart"/>
    <w:r>
      <w:rPr>
        <w:rFonts w:asciiTheme="minorHAnsi" w:hAnsiTheme="minorHAnsi" w:cstheme="minorHAnsi"/>
        <w:sz w:val="16"/>
        <w:szCs w:val="16"/>
      </w:rPr>
      <w:t>…..</w:t>
    </w:r>
    <w:proofErr w:type="gramEnd"/>
    <w:r>
      <w:rPr>
        <w:rFonts w:asciiTheme="minorHAnsi" w:hAnsiTheme="minorHAnsi" w:cstheme="minorHAnsi"/>
        <w:sz w:val="16"/>
        <w:szCs w:val="16"/>
      </w:rPr>
      <w:t>…………   Date …………………</w:t>
    </w:r>
  </w:p>
  <w:p w14:paraId="2CB18B94" w14:textId="77777777" w:rsidR="003D6AD6" w:rsidRDefault="003D6AD6" w:rsidP="003D6AD6">
    <w:pPr>
      <w:pStyle w:val="Footer"/>
      <w:tabs>
        <w:tab w:val="clear" w:pos="9026"/>
      </w:tabs>
      <w:ind w:left="-709"/>
      <w:jc w:val="right"/>
      <w:rPr>
        <w:rFonts w:asciiTheme="minorHAnsi" w:hAnsiTheme="minorHAnsi" w:cstheme="minorHAnsi"/>
        <w:sz w:val="16"/>
        <w:szCs w:val="16"/>
      </w:rPr>
    </w:pPr>
  </w:p>
  <w:p w14:paraId="05244815" w14:textId="77777777" w:rsidR="003D6AD6" w:rsidRDefault="003D6AD6" w:rsidP="003D6AD6">
    <w:pPr>
      <w:pStyle w:val="Footer"/>
      <w:tabs>
        <w:tab w:val="clear" w:pos="9026"/>
      </w:tabs>
      <w:ind w:left="-709"/>
      <w:jc w:val="right"/>
      <w:rPr>
        <w:rFonts w:asciiTheme="minorHAnsi" w:hAnsiTheme="minorHAnsi" w:cstheme="minorHAnsi"/>
        <w:sz w:val="16"/>
        <w:szCs w:val="16"/>
      </w:rPr>
    </w:pPr>
  </w:p>
  <w:p w14:paraId="51E17AAF" w14:textId="5DC7B717" w:rsidR="003D6AD6" w:rsidRPr="0055790F" w:rsidRDefault="003D6AD6" w:rsidP="003D6AD6">
    <w:pPr>
      <w:pStyle w:val="Footer"/>
      <w:tabs>
        <w:tab w:val="clear" w:pos="9026"/>
      </w:tabs>
      <w:ind w:left="-709"/>
      <w:jc w:val="right"/>
      <w:rPr>
        <w:rFonts w:asciiTheme="minorHAnsi" w:hAnsiTheme="minorHAnsi" w:cstheme="minorHAnsi"/>
        <w:sz w:val="16"/>
        <w:szCs w:val="16"/>
      </w:rPr>
    </w:pPr>
    <w:r w:rsidRPr="003D6AD6">
      <w:rPr>
        <w:rFonts w:asciiTheme="minorHAnsi" w:hAnsiTheme="minorHAnsi" w:cstheme="minorHAnsi"/>
        <w:sz w:val="16"/>
        <w:szCs w:val="16"/>
      </w:rPr>
      <w:fldChar w:fldCharType="begin"/>
    </w:r>
    <w:r w:rsidRPr="003D6AD6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3D6AD6">
      <w:rPr>
        <w:rFonts w:asciiTheme="minorHAnsi" w:hAnsiTheme="minorHAnsi" w:cstheme="minorHAnsi"/>
        <w:sz w:val="16"/>
        <w:szCs w:val="16"/>
      </w:rPr>
      <w:fldChar w:fldCharType="separate"/>
    </w:r>
    <w:r w:rsidRPr="003D6AD6">
      <w:rPr>
        <w:rFonts w:asciiTheme="minorHAnsi" w:hAnsiTheme="minorHAnsi" w:cstheme="minorHAnsi"/>
        <w:noProof/>
        <w:sz w:val="16"/>
        <w:szCs w:val="16"/>
      </w:rPr>
      <w:t>1</w:t>
    </w:r>
    <w:r w:rsidRPr="003D6AD6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6B89ACC9" w14:textId="45535FE1" w:rsidR="003D6AD6" w:rsidRDefault="003D6AD6">
    <w:pPr>
      <w:pStyle w:val="Footer"/>
    </w:pPr>
  </w:p>
  <w:p w14:paraId="4C98B4ED" w14:textId="77777777" w:rsidR="003D6AD6" w:rsidRDefault="003D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DF08" w14:textId="77777777" w:rsidR="00DC45C3" w:rsidRDefault="00DC45C3" w:rsidP="00875B19">
      <w:r>
        <w:separator/>
      </w:r>
    </w:p>
  </w:footnote>
  <w:footnote w:type="continuationSeparator" w:id="0">
    <w:p w14:paraId="02DD85DB" w14:textId="77777777" w:rsidR="00DC45C3" w:rsidRDefault="00DC45C3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3" w:name="_Hlk139897091"/>
    <w:bookmarkStart w:id="4" w:name="_Hlk139897092"/>
    <w:bookmarkStart w:id="5" w:name="_Hlk139897093"/>
    <w:bookmarkStart w:id="6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D8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7B9"/>
    <w:multiLevelType w:val="hybridMultilevel"/>
    <w:tmpl w:val="40E03B1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B82206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79AB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8E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50535"/>
    <w:multiLevelType w:val="hybridMultilevel"/>
    <w:tmpl w:val="F27C3514"/>
    <w:lvl w:ilvl="0" w:tplc="0809000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B4C0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13CB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40EB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0759"/>
    <w:multiLevelType w:val="hybridMultilevel"/>
    <w:tmpl w:val="31E21476"/>
    <w:lvl w:ilvl="0" w:tplc="D53E2B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26C0"/>
    <w:multiLevelType w:val="hybridMultilevel"/>
    <w:tmpl w:val="8398D1DE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26C02AE"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F6BD0"/>
    <w:multiLevelType w:val="hybridMultilevel"/>
    <w:tmpl w:val="312A6674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025D"/>
    <w:multiLevelType w:val="hybridMultilevel"/>
    <w:tmpl w:val="A8262C50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7F6A7EDC">
      <w:start w:val="1"/>
      <w:numFmt w:val="lowerRoman"/>
      <w:lvlText w:val="%3."/>
      <w:lvlJc w:val="right"/>
      <w:pPr>
        <w:ind w:left="889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C6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1B94"/>
    <w:multiLevelType w:val="hybridMultilevel"/>
    <w:tmpl w:val="75C81F3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CB0EA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02272"/>
    <w:multiLevelType w:val="hybridMultilevel"/>
    <w:tmpl w:val="91C8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E27C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E64E7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239BF"/>
    <w:multiLevelType w:val="hybridMultilevel"/>
    <w:tmpl w:val="ED823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)"/>
      <w:lvlJc w:val="left"/>
      <w:pPr>
        <w:ind w:left="3060" w:hanging="720"/>
      </w:pPr>
      <w:rPr>
        <w:rFonts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E686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5F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53E99"/>
    <w:multiLevelType w:val="hybridMultilevel"/>
    <w:tmpl w:val="312A6674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E38E8"/>
    <w:multiLevelType w:val="hybridMultilevel"/>
    <w:tmpl w:val="1A32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B2AC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B4A9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463F6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D085F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475A3"/>
    <w:multiLevelType w:val="hybridMultilevel"/>
    <w:tmpl w:val="312A6674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78E4"/>
    <w:multiLevelType w:val="hybridMultilevel"/>
    <w:tmpl w:val="1926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70EFA"/>
    <w:multiLevelType w:val="hybridMultilevel"/>
    <w:tmpl w:val="93C2E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284256">
    <w:abstractNumId w:val="10"/>
  </w:num>
  <w:num w:numId="2" w16cid:durableId="150368867">
    <w:abstractNumId w:val="9"/>
  </w:num>
  <w:num w:numId="3" w16cid:durableId="1352074363">
    <w:abstractNumId w:val="1"/>
  </w:num>
  <w:num w:numId="4" w16cid:durableId="1088387646">
    <w:abstractNumId w:val="11"/>
  </w:num>
  <w:num w:numId="5" w16cid:durableId="1110053868">
    <w:abstractNumId w:val="23"/>
  </w:num>
  <w:num w:numId="6" w16cid:durableId="1944145589">
    <w:abstractNumId w:val="15"/>
  </w:num>
  <w:num w:numId="7" w16cid:durableId="982007884">
    <w:abstractNumId w:val="29"/>
  </w:num>
  <w:num w:numId="8" w16cid:durableId="1510019025">
    <w:abstractNumId w:val="12"/>
  </w:num>
  <w:num w:numId="9" w16cid:durableId="1100180075">
    <w:abstractNumId w:val="14"/>
  </w:num>
  <w:num w:numId="10" w16cid:durableId="88894817">
    <w:abstractNumId w:val="31"/>
  </w:num>
  <w:num w:numId="11" w16cid:durableId="2019115091">
    <w:abstractNumId w:val="5"/>
  </w:num>
  <w:num w:numId="12" w16cid:durableId="999774093">
    <w:abstractNumId w:val="19"/>
  </w:num>
  <w:num w:numId="13" w16cid:durableId="1684241481">
    <w:abstractNumId w:val="22"/>
  </w:num>
  <w:num w:numId="14" w16cid:durableId="687684312">
    <w:abstractNumId w:val="27"/>
  </w:num>
  <w:num w:numId="15" w16cid:durableId="1146508684">
    <w:abstractNumId w:val="4"/>
  </w:num>
  <w:num w:numId="16" w16cid:durableId="1149446028">
    <w:abstractNumId w:val="2"/>
  </w:num>
  <w:num w:numId="17" w16cid:durableId="1157066275">
    <w:abstractNumId w:val="16"/>
  </w:num>
  <w:num w:numId="18" w16cid:durableId="1122646813">
    <w:abstractNumId w:val="28"/>
  </w:num>
  <w:num w:numId="19" w16cid:durableId="1549032953">
    <w:abstractNumId w:val="0"/>
  </w:num>
  <w:num w:numId="20" w16cid:durableId="680856403">
    <w:abstractNumId w:val="8"/>
  </w:num>
  <w:num w:numId="21" w16cid:durableId="1940019670">
    <w:abstractNumId w:val="6"/>
  </w:num>
  <w:num w:numId="22" w16cid:durableId="1743331009">
    <w:abstractNumId w:val="13"/>
  </w:num>
  <w:num w:numId="23" w16cid:durableId="2031225370">
    <w:abstractNumId w:val="3"/>
  </w:num>
  <w:num w:numId="24" w16cid:durableId="130363327">
    <w:abstractNumId w:val="20"/>
  </w:num>
  <w:num w:numId="25" w16cid:durableId="562175369">
    <w:abstractNumId w:val="17"/>
  </w:num>
  <w:num w:numId="26" w16cid:durableId="284508873">
    <w:abstractNumId w:val="24"/>
  </w:num>
  <w:num w:numId="27" w16cid:durableId="789133321">
    <w:abstractNumId w:val="18"/>
  </w:num>
  <w:num w:numId="28" w16cid:durableId="1680618899">
    <w:abstractNumId w:val="26"/>
  </w:num>
  <w:num w:numId="29" w16cid:durableId="781262868">
    <w:abstractNumId w:val="30"/>
  </w:num>
  <w:num w:numId="30" w16cid:durableId="2017920067">
    <w:abstractNumId w:val="7"/>
  </w:num>
  <w:num w:numId="31" w16cid:durableId="978069042">
    <w:abstractNumId w:val="25"/>
  </w:num>
  <w:num w:numId="32" w16cid:durableId="150643934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2F2F"/>
    <w:rsid w:val="00015B80"/>
    <w:rsid w:val="000176E6"/>
    <w:rsid w:val="000177D3"/>
    <w:rsid w:val="0002140A"/>
    <w:rsid w:val="00022E6D"/>
    <w:rsid w:val="000326A8"/>
    <w:rsid w:val="00036FC2"/>
    <w:rsid w:val="00037357"/>
    <w:rsid w:val="00045161"/>
    <w:rsid w:val="00057F33"/>
    <w:rsid w:val="00067533"/>
    <w:rsid w:val="00074587"/>
    <w:rsid w:val="000775D9"/>
    <w:rsid w:val="0008456F"/>
    <w:rsid w:val="00087821"/>
    <w:rsid w:val="00092A58"/>
    <w:rsid w:val="000A22AD"/>
    <w:rsid w:val="000A49FF"/>
    <w:rsid w:val="000B25B3"/>
    <w:rsid w:val="000B544E"/>
    <w:rsid w:val="000C16A4"/>
    <w:rsid w:val="000C2E81"/>
    <w:rsid w:val="000C3429"/>
    <w:rsid w:val="000C367A"/>
    <w:rsid w:val="000D2013"/>
    <w:rsid w:val="000D311B"/>
    <w:rsid w:val="000E245F"/>
    <w:rsid w:val="000E31E7"/>
    <w:rsid w:val="000E3FE7"/>
    <w:rsid w:val="000E581B"/>
    <w:rsid w:val="000E71DE"/>
    <w:rsid w:val="000E7225"/>
    <w:rsid w:val="000F1B3F"/>
    <w:rsid w:val="000F3D8D"/>
    <w:rsid w:val="000F5C7B"/>
    <w:rsid w:val="000F6683"/>
    <w:rsid w:val="00105713"/>
    <w:rsid w:val="00110B96"/>
    <w:rsid w:val="00110D15"/>
    <w:rsid w:val="00117B29"/>
    <w:rsid w:val="00120432"/>
    <w:rsid w:val="00121506"/>
    <w:rsid w:val="001242B3"/>
    <w:rsid w:val="00142EEF"/>
    <w:rsid w:val="00160872"/>
    <w:rsid w:val="00171BB7"/>
    <w:rsid w:val="0017549D"/>
    <w:rsid w:val="00190D65"/>
    <w:rsid w:val="00194924"/>
    <w:rsid w:val="001973BC"/>
    <w:rsid w:val="001B12C0"/>
    <w:rsid w:val="001B15F1"/>
    <w:rsid w:val="001B645E"/>
    <w:rsid w:val="001C2FC9"/>
    <w:rsid w:val="001D0641"/>
    <w:rsid w:val="001D47B4"/>
    <w:rsid w:val="001E1520"/>
    <w:rsid w:val="001E784C"/>
    <w:rsid w:val="001F7AFC"/>
    <w:rsid w:val="0020446E"/>
    <w:rsid w:val="00205C13"/>
    <w:rsid w:val="002178CC"/>
    <w:rsid w:val="00226A7B"/>
    <w:rsid w:val="00230670"/>
    <w:rsid w:val="0023560F"/>
    <w:rsid w:val="002423B5"/>
    <w:rsid w:val="00244F73"/>
    <w:rsid w:val="00245BCB"/>
    <w:rsid w:val="002510C7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9055F"/>
    <w:rsid w:val="00290D9F"/>
    <w:rsid w:val="002957C2"/>
    <w:rsid w:val="002A5F66"/>
    <w:rsid w:val="002A69B0"/>
    <w:rsid w:val="002B2893"/>
    <w:rsid w:val="002B6468"/>
    <w:rsid w:val="002B7399"/>
    <w:rsid w:val="002C1120"/>
    <w:rsid w:val="002C4300"/>
    <w:rsid w:val="002C7AA2"/>
    <w:rsid w:val="002D2935"/>
    <w:rsid w:val="002D49BD"/>
    <w:rsid w:val="002D781D"/>
    <w:rsid w:val="002E0563"/>
    <w:rsid w:val="002E24D2"/>
    <w:rsid w:val="002E5AE0"/>
    <w:rsid w:val="0031246A"/>
    <w:rsid w:val="003156D3"/>
    <w:rsid w:val="00315BC3"/>
    <w:rsid w:val="003229B1"/>
    <w:rsid w:val="00331DFF"/>
    <w:rsid w:val="00340C6E"/>
    <w:rsid w:val="00345975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631C"/>
    <w:rsid w:val="003B7A01"/>
    <w:rsid w:val="003C139C"/>
    <w:rsid w:val="003D0D7A"/>
    <w:rsid w:val="003D4FC3"/>
    <w:rsid w:val="003D6829"/>
    <w:rsid w:val="003D6AD6"/>
    <w:rsid w:val="003E388D"/>
    <w:rsid w:val="003E66DA"/>
    <w:rsid w:val="00404CB0"/>
    <w:rsid w:val="00406AB9"/>
    <w:rsid w:val="0041747E"/>
    <w:rsid w:val="00420401"/>
    <w:rsid w:val="0042622D"/>
    <w:rsid w:val="00426421"/>
    <w:rsid w:val="00426DCB"/>
    <w:rsid w:val="00430621"/>
    <w:rsid w:val="00430FBD"/>
    <w:rsid w:val="00434212"/>
    <w:rsid w:val="004345FD"/>
    <w:rsid w:val="00453FBF"/>
    <w:rsid w:val="00454712"/>
    <w:rsid w:val="00455CD0"/>
    <w:rsid w:val="00456B6F"/>
    <w:rsid w:val="00475DFA"/>
    <w:rsid w:val="00480DD6"/>
    <w:rsid w:val="0048283C"/>
    <w:rsid w:val="00486D5D"/>
    <w:rsid w:val="00492B35"/>
    <w:rsid w:val="004A1CF8"/>
    <w:rsid w:val="004A6518"/>
    <w:rsid w:val="004B5363"/>
    <w:rsid w:val="004C0EA9"/>
    <w:rsid w:val="004C3D44"/>
    <w:rsid w:val="004D035E"/>
    <w:rsid w:val="004D2BC1"/>
    <w:rsid w:val="004F0B6E"/>
    <w:rsid w:val="004F20C8"/>
    <w:rsid w:val="004F774E"/>
    <w:rsid w:val="005018A0"/>
    <w:rsid w:val="0050379C"/>
    <w:rsid w:val="005038FF"/>
    <w:rsid w:val="0051356D"/>
    <w:rsid w:val="0052016F"/>
    <w:rsid w:val="00520DCA"/>
    <w:rsid w:val="00523260"/>
    <w:rsid w:val="00526A34"/>
    <w:rsid w:val="00526E0A"/>
    <w:rsid w:val="005304F8"/>
    <w:rsid w:val="0053207C"/>
    <w:rsid w:val="00533F28"/>
    <w:rsid w:val="00534E33"/>
    <w:rsid w:val="00541E19"/>
    <w:rsid w:val="005459A0"/>
    <w:rsid w:val="005477D5"/>
    <w:rsid w:val="0054796A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A7E50"/>
    <w:rsid w:val="005B2554"/>
    <w:rsid w:val="005B32DF"/>
    <w:rsid w:val="005B6567"/>
    <w:rsid w:val="005C21F7"/>
    <w:rsid w:val="005C48A4"/>
    <w:rsid w:val="005D11E2"/>
    <w:rsid w:val="005D62C8"/>
    <w:rsid w:val="005E2C62"/>
    <w:rsid w:val="005E3E8A"/>
    <w:rsid w:val="005E74E3"/>
    <w:rsid w:val="00601DB8"/>
    <w:rsid w:val="00604526"/>
    <w:rsid w:val="0060501A"/>
    <w:rsid w:val="00612B56"/>
    <w:rsid w:val="006243C0"/>
    <w:rsid w:val="006266B9"/>
    <w:rsid w:val="00630DF3"/>
    <w:rsid w:val="00633B4D"/>
    <w:rsid w:val="0063661E"/>
    <w:rsid w:val="006419AE"/>
    <w:rsid w:val="00645606"/>
    <w:rsid w:val="00646A42"/>
    <w:rsid w:val="00652F1C"/>
    <w:rsid w:val="00653457"/>
    <w:rsid w:val="0066653E"/>
    <w:rsid w:val="00670909"/>
    <w:rsid w:val="0068223F"/>
    <w:rsid w:val="00683234"/>
    <w:rsid w:val="006966C4"/>
    <w:rsid w:val="006A38A6"/>
    <w:rsid w:val="006A5AA2"/>
    <w:rsid w:val="006A5E5F"/>
    <w:rsid w:val="006A74CC"/>
    <w:rsid w:val="006B3150"/>
    <w:rsid w:val="006C1B53"/>
    <w:rsid w:val="006C4C7F"/>
    <w:rsid w:val="006C6CF4"/>
    <w:rsid w:val="006D5CB8"/>
    <w:rsid w:val="006E267D"/>
    <w:rsid w:val="006F195F"/>
    <w:rsid w:val="00700A3B"/>
    <w:rsid w:val="0071603F"/>
    <w:rsid w:val="00727178"/>
    <w:rsid w:val="007362AC"/>
    <w:rsid w:val="00743A12"/>
    <w:rsid w:val="007542E8"/>
    <w:rsid w:val="0075765E"/>
    <w:rsid w:val="00760272"/>
    <w:rsid w:val="00762315"/>
    <w:rsid w:val="007714BE"/>
    <w:rsid w:val="0077289D"/>
    <w:rsid w:val="00776A58"/>
    <w:rsid w:val="00777111"/>
    <w:rsid w:val="00781575"/>
    <w:rsid w:val="00781C97"/>
    <w:rsid w:val="00794DFE"/>
    <w:rsid w:val="00796FB2"/>
    <w:rsid w:val="007A6E1D"/>
    <w:rsid w:val="007B3518"/>
    <w:rsid w:val="007B55EE"/>
    <w:rsid w:val="007B7084"/>
    <w:rsid w:val="007C1D14"/>
    <w:rsid w:val="007E3860"/>
    <w:rsid w:val="007E47B9"/>
    <w:rsid w:val="007E55E3"/>
    <w:rsid w:val="007E5945"/>
    <w:rsid w:val="007E7EBD"/>
    <w:rsid w:val="007F0753"/>
    <w:rsid w:val="007F1CA1"/>
    <w:rsid w:val="007F5C30"/>
    <w:rsid w:val="00801286"/>
    <w:rsid w:val="00810508"/>
    <w:rsid w:val="0081573E"/>
    <w:rsid w:val="00832557"/>
    <w:rsid w:val="008362E1"/>
    <w:rsid w:val="0086398C"/>
    <w:rsid w:val="00864735"/>
    <w:rsid w:val="00873D95"/>
    <w:rsid w:val="00875B19"/>
    <w:rsid w:val="00876A07"/>
    <w:rsid w:val="0089468D"/>
    <w:rsid w:val="00896351"/>
    <w:rsid w:val="00896C05"/>
    <w:rsid w:val="008A1588"/>
    <w:rsid w:val="008B0BEA"/>
    <w:rsid w:val="008B4F08"/>
    <w:rsid w:val="008B5BE2"/>
    <w:rsid w:val="008C1874"/>
    <w:rsid w:val="008C5031"/>
    <w:rsid w:val="008C54F3"/>
    <w:rsid w:val="008D2F77"/>
    <w:rsid w:val="008D3531"/>
    <w:rsid w:val="008D7997"/>
    <w:rsid w:val="008E4DD7"/>
    <w:rsid w:val="008F0533"/>
    <w:rsid w:val="008F090E"/>
    <w:rsid w:val="008F3073"/>
    <w:rsid w:val="008F5C19"/>
    <w:rsid w:val="00912C72"/>
    <w:rsid w:val="00925430"/>
    <w:rsid w:val="00931A99"/>
    <w:rsid w:val="00932120"/>
    <w:rsid w:val="00933480"/>
    <w:rsid w:val="00940DE3"/>
    <w:rsid w:val="009414B9"/>
    <w:rsid w:val="00942411"/>
    <w:rsid w:val="0094660E"/>
    <w:rsid w:val="00956D8D"/>
    <w:rsid w:val="0096302A"/>
    <w:rsid w:val="00970F09"/>
    <w:rsid w:val="00980335"/>
    <w:rsid w:val="00986AEF"/>
    <w:rsid w:val="009A183B"/>
    <w:rsid w:val="009A4AAF"/>
    <w:rsid w:val="009A5008"/>
    <w:rsid w:val="009A5CA5"/>
    <w:rsid w:val="009B4C68"/>
    <w:rsid w:val="009B7ADE"/>
    <w:rsid w:val="009D1182"/>
    <w:rsid w:val="009D3559"/>
    <w:rsid w:val="009D7335"/>
    <w:rsid w:val="009D7DB2"/>
    <w:rsid w:val="009E10B2"/>
    <w:rsid w:val="009E3F6B"/>
    <w:rsid w:val="009E50EE"/>
    <w:rsid w:val="00A14234"/>
    <w:rsid w:val="00A15C15"/>
    <w:rsid w:val="00A16BDD"/>
    <w:rsid w:val="00A2503E"/>
    <w:rsid w:val="00A30143"/>
    <w:rsid w:val="00A3036D"/>
    <w:rsid w:val="00A334D2"/>
    <w:rsid w:val="00A41A7B"/>
    <w:rsid w:val="00A4379A"/>
    <w:rsid w:val="00A4469B"/>
    <w:rsid w:val="00A4749C"/>
    <w:rsid w:val="00A47C38"/>
    <w:rsid w:val="00A5687F"/>
    <w:rsid w:val="00A5720C"/>
    <w:rsid w:val="00A5773C"/>
    <w:rsid w:val="00A641AA"/>
    <w:rsid w:val="00A71C27"/>
    <w:rsid w:val="00A73240"/>
    <w:rsid w:val="00A741A3"/>
    <w:rsid w:val="00A806E8"/>
    <w:rsid w:val="00A80F28"/>
    <w:rsid w:val="00A827F9"/>
    <w:rsid w:val="00A86A70"/>
    <w:rsid w:val="00A8730F"/>
    <w:rsid w:val="00A91EFB"/>
    <w:rsid w:val="00A92BBC"/>
    <w:rsid w:val="00A96BCE"/>
    <w:rsid w:val="00AA38C5"/>
    <w:rsid w:val="00AA39C6"/>
    <w:rsid w:val="00AB2BAF"/>
    <w:rsid w:val="00AC07BD"/>
    <w:rsid w:val="00AC6BB3"/>
    <w:rsid w:val="00AF104E"/>
    <w:rsid w:val="00AF12AA"/>
    <w:rsid w:val="00AF25F8"/>
    <w:rsid w:val="00AF5598"/>
    <w:rsid w:val="00B02641"/>
    <w:rsid w:val="00B05717"/>
    <w:rsid w:val="00B1211C"/>
    <w:rsid w:val="00B14CEE"/>
    <w:rsid w:val="00B15BB0"/>
    <w:rsid w:val="00B1751A"/>
    <w:rsid w:val="00B225E5"/>
    <w:rsid w:val="00B23834"/>
    <w:rsid w:val="00B23A0B"/>
    <w:rsid w:val="00B2708A"/>
    <w:rsid w:val="00B414EC"/>
    <w:rsid w:val="00B44465"/>
    <w:rsid w:val="00B47FF1"/>
    <w:rsid w:val="00B54270"/>
    <w:rsid w:val="00B56710"/>
    <w:rsid w:val="00B64741"/>
    <w:rsid w:val="00B67D6B"/>
    <w:rsid w:val="00B713FE"/>
    <w:rsid w:val="00B7163B"/>
    <w:rsid w:val="00B71C00"/>
    <w:rsid w:val="00B72860"/>
    <w:rsid w:val="00B905C8"/>
    <w:rsid w:val="00B92CCE"/>
    <w:rsid w:val="00B94ED3"/>
    <w:rsid w:val="00B9534F"/>
    <w:rsid w:val="00B96DC6"/>
    <w:rsid w:val="00BA0FFA"/>
    <w:rsid w:val="00BA1969"/>
    <w:rsid w:val="00BB6A9E"/>
    <w:rsid w:val="00BB6F7F"/>
    <w:rsid w:val="00BC3D92"/>
    <w:rsid w:val="00BD00F3"/>
    <w:rsid w:val="00BD7030"/>
    <w:rsid w:val="00BE51B0"/>
    <w:rsid w:val="00BE7090"/>
    <w:rsid w:val="00BF449F"/>
    <w:rsid w:val="00C07A07"/>
    <w:rsid w:val="00C07B73"/>
    <w:rsid w:val="00C20296"/>
    <w:rsid w:val="00C2255F"/>
    <w:rsid w:val="00C22779"/>
    <w:rsid w:val="00C318DE"/>
    <w:rsid w:val="00C34A0D"/>
    <w:rsid w:val="00C34F20"/>
    <w:rsid w:val="00C36B4B"/>
    <w:rsid w:val="00C410FA"/>
    <w:rsid w:val="00C43E1C"/>
    <w:rsid w:val="00C46C9D"/>
    <w:rsid w:val="00C47B0B"/>
    <w:rsid w:val="00C50055"/>
    <w:rsid w:val="00C57C19"/>
    <w:rsid w:val="00C61522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1976"/>
    <w:rsid w:val="00CE25C8"/>
    <w:rsid w:val="00CE6578"/>
    <w:rsid w:val="00CE72D7"/>
    <w:rsid w:val="00CF18AC"/>
    <w:rsid w:val="00CF4DF9"/>
    <w:rsid w:val="00CF54B2"/>
    <w:rsid w:val="00CF577C"/>
    <w:rsid w:val="00D03961"/>
    <w:rsid w:val="00D041E5"/>
    <w:rsid w:val="00D04AC3"/>
    <w:rsid w:val="00D067E5"/>
    <w:rsid w:val="00D07E6A"/>
    <w:rsid w:val="00D353AF"/>
    <w:rsid w:val="00D41621"/>
    <w:rsid w:val="00D4417C"/>
    <w:rsid w:val="00D60616"/>
    <w:rsid w:val="00D62271"/>
    <w:rsid w:val="00D64B43"/>
    <w:rsid w:val="00D64F1C"/>
    <w:rsid w:val="00D65E8B"/>
    <w:rsid w:val="00D76D2F"/>
    <w:rsid w:val="00D77DE4"/>
    <w:rsid w:val="00D80080"/>
    <w:rsid w:val="00D87777"/>
    <w:rsid w:val="00D964A6"/>
    <w:rsid w:val="00DA1E62"/>
    <w:rsid w:val="00DA6205"/>
    <w:rsid w:val="00DB6016"/>
    <w:rsid w:val="00DC45C3"/>
    <w:rsid w:val="00DC6FEA"/>
    <w:rsid w:val="00DC7784"/>
    <w:rsid w:val="00DD06CE"/>
    <w:rsid w:val="00DD372E"/>
    <w:rsid w:val="00DD50F2"/>
    <w:rsid w:val="00DF0520"/>
    <w:rsid w:val="00DF0F8E"/>
    <w:rsid w:val="00DF59DE"/>
    <w:rsid w:val="00E143FE"/>
    <w:rsid w:val="00E14652"/>
    <w:rsid w:val="00E1649F"/>
    <w:rsid w:val="00E1706D"/>
    <w:rsid w:val="00E17D95"/>
    <w:rsid w:val="00E276B7"/>
    <w:rsid w:val="00E349F1"/>
    <w:rsid w:val="00E456AE"/>
    <w:rsid w:val="00E5040A"/>
    <w:rsid w:val="00E50EA5"/>
    <w:rsid w:val="00E5691F"/>
    <w:rsid w:val="00E61E43"/>
    <w:rsid w:val="00E63048"/>
    <w:rsid w:val="00E72026"/>
    <w:rsid w:val="00E729CE"/>
    <w:rsid w:val="00E824CD"/>
    <w:rsid w:val="00E83985"/>
    <w:rsid w:val="00E85D0F"/>
    <w:rsid w:val="00E9534E"/>
    <w:rsid w:val="00EA3031"/>
    <w:rsid w:val="00EA5EB4"/>
    <w:rsid w:val="00EB1C00"/>
    <w:rsid w:val="00EB5788"/>
    <w:rsid w:val="00EC18C0"/>
    <w:rsid w:val="00EC37E9"/>
    <w:rsid w:val="00ED0A10"/>
    <w:rsid w:val="00ED2A0E"/>
    <w:rsid w:val="00EE1D40"/>
    <w:rsid w:val="00EE236A"/>
    <w:rsid w:val="00EE2D34"/>
    <w:rsid w:val="00EE3AEA"/>
    <w:rsid w:val="00EF6CF2"/>
    <w:rsid w:val="00F051C5"/>
    <w:rsid w:val="00F128F4"/>
    <w:rsid w:val="00F14FA0"/>
    <w:rsid w:val="00F163EF"/>
    <w:rsid w:val="00F35FF0"/>
    <w:rsid w:val="00F42F2A"/>
    <w:rsid w:val="00F47345"/>
    <w:rsid w:val="00F50644"/>
    <w:rsid w:val="00F54D11"/>
    <w:rsid w:val="00F61E85"/>
    <w:rsid w:val="00F633E1"/>
    <w:rsid w:val="00F7071F"/>
    <w:rsid w:val="00F74F1A"/>
    <w:rsid w:val="00F83D9F"/>
    <w:rsid w:val="00F841A8"/>
    <w:rsid w:val="00F8441F"/>
    <w:rsid w:val="00FA016F"/>
    <w:rsid w:val="00FA0836"/>
    <w:rsid w:val="00FA1E0C"/>
    <w:rsid w:val="00FA54C9"/>
    <w:rsid w:val="00FB45FA"/>
    <w:rsid w:val="00FB70CB"/>
    <w:rsid w:val="00FC283D"/>
    <w:rsid w:val="00FC417B"/>
    <w:rsid w:val="00FD07E9"/>
    <w:rsid w:val="00FD0F1C"/>
    <w:rsid w:val="00FD2BEF"/>
    <w:rsid w:val="00FE2D87"/>
    <w:rsid w:val="00FE4590"/>
    <w:rsid w:val="00FE7396"/>
    <w:rsid w:val="00FE73D1"/>
    <w:rsid w:val="00FF0903"/>
    <w:rsid w:val="00FF10E5"/>
    <w:rsid w:val="00FF17F6"/>
    <w:rsid w:val="00FF30DF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  <w:style w:type="table" w:styleId="TableGrid">
    <w:name w:val="Table Grid"/>
    <w:basedOn w:val="TableNormal"/>
    <w:uiPriority w:val="39"/>
    <w:rsid w:val="003D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northumberland.gov.uk/online-applications/registered/trackedApplication.do?action=display&amp;orderBy=address&amp;orderDirection=ascend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blicaccess.northumberland.gov.uk/online-applications/registered/trackedApplication.do?action=display&amp;orderBy=caseNo&amp;orderDirection=ascend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hittonandtossonparishcouncil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ublicaccess.northumberland.gov.uk/online-applications/registered/trackedApplication.do?action=display&amp;orderBy=status&amp;orderDirection=asce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ccess.northumberland.gov.uk/online-applications/registered/trackedApplication.do?action=display&amp;orderBy=type&amp;orderDirection=descend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5</cp:revision>
  <cp:lastPrinted>2022-08-22T12:01:00Z</cp:lastPrinted>
  <dcterms:created xsi:type="dcterms:W3CDTF">2025-01-17T09:06:00Z</dcterms:created>
  <dcterms:modified xsi:type="dcterms:W3CDTF">2025-01-18T13:15:00Z</dcterms:modified>
</cp:coreProperties>
</file>